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A512A" w14:textId="7EA6787A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8B1088" wp14:editId="45061A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47C57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1A6C5F">
        <w:rPr>
          <w:rFonts w:eastAsia="Dotum"/>
          <w:b/>
          <w:bCs/>
          <w:noProof/>
          <w:sz w:val="24"/>
          <w:szCs w:val="18"/>
        </w:rPr>
        <w:t>3</w:t>
      </w:r>
      <w:r w:rsidR="00C17660">
        <w:rPr>
          <w:rFonts w:eastAsia="Dotum"/>
          <w:b/>
          <w:bCs/>
          <w:noProof/>
          <w:sz w:val="24"/>
          <w:szCs w:val="18"/>
        </w:rPr>
        <w:t>bis</w:t>
      </w:r>
      <w:r w:rsidRPr="007126F6">
        <w:rPr>
          <w:rFonts w:cs="黑体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6407F7" w:rsidRPr="006407F7">
        <w:rPr>
          <w:rFonts w:eastAsia="Dotum"/>
          <w:b/>
          <w:bCs/>
          <w:noProof/>
          <w:sz w:val="24"/>
          <w:szCs w:val="18"/>
        </w:rPr>
        <w:t>R2-2104122</w:t>
      </w:r>
    </w:p>
    <w:p w14:paraId="1498921A" w14:textId="0BEB2D37" w:rsidR="0097006C" w:rsidRPr="001A6C5F" w:rsidRDefault="001A6C5F" w:rsidP="007126F6">
      <w:pPr>
        <w:pStyle w:val="a8"/>
        <w:tabs>
          <w:tab w:val="right" w:pos="9630"/>
        </w:tabs>
        <w:rPr>
          <w:rFonts w:eastAsia="宋体"/>
          <w:bCs w:val="0"/>
          <w:noProof w:val="0"/>
          <w:sz w:val="24"/>
          <w:szCs w:val="20"/>
        </w:rPr>
      </w:pPr>
      <w:r>
        <w:rPr>
          <w:rFonts w:eastAsia="宋体" w:cs="黑体"/>
          <w:bCs w:val="0"/>
          <w:noProof w:val="0"/>
          <w:sz w:val="24"/>
          <w:szCs w:val="22"/>
        </w:rPr>
        <w:t>Electronic</w:t>
      </w:r>
      <w:r w:rsidR="007126F6" w:rsidRPr="007C408D">
        <w:rPr>
          <w:rFonts w:eastAsia="宋体" w:cs="黑体"/>
          <w:bCs w:val="0"/>
          <w:noProof w:val="0"/>
          <w:sz w:val="24"/>
          <w:szCs w:val="22"/>
        </w:rPr>
        <w:t xml:space="preserve">, </w:t>
      </w:r>
      <w:r w:rsidR="0095439B">
        <w:rPr>
          <w:rFonts w:eastAsia="宋体"/>
          <w:bCs w:val="0"/>
          <w:noProof w:val="0"/>
          <w:sz w:val="24"/>
          <w:szCs w:val="20"/>
        </w:rPr>
        <w:t>12</w:t>
      </w:r>
      <w:r w:rsidRPr="001A6C5F">
        <w:rPr>
          <w:rFonts w:eastAsia="宋体"/>
          <w:bCs w:val="0"/>
          <w:noProof w:val="0"/>
          <w:sz w:val="24"/>
          <w:szCs w:val="20"/>
          <w:vertAlign w:val="superscript"/>
        </w:rPr>
        <w:t>th</w:t>
      </w:r>
      <w:r>
        <w:rPr>
          <w:rFonts w:eastAsia="宋体"/>
          <w:bCs w:val="0"/>
          <w:noProof w:val="0"/>
          <w:sz w:val="24"/>
          <w:szCs w:val="20"/>
        </w:rPr>
        <w:t xml:space="preserve"> </w:t>
      </w:r>
      <w:r w:rsidR="007126F6" w:rsidRPr="007C408D">
        <w:rPr>
          <w:rFonts w:eastAsia="宋体"/>
          <w:bCs w:val="0"/>
          <w:noProof w:val="0"/>
          <w:sz w:val="24"/>
          <w:szCs w:val="20"/>
        </w:rPr>
        <w:t xml:space="preserve">– </w:t>
      </w:r>
      <w:r w:rsidR="0095439B">
        <w:rPr>
          <w:rFonts w:eastAsia="宋体"/>
          <w:bCs w:val="0"/>
          <w:noProof w:val="0"/>
          <w:sz w:val="24"/>
          <w:szCs w:val="20"/>
        </w:rPr>
        <w:t>20</w:t>
      </w:r>
      <w:r w:rsidRPr="001A6C5F">
        <w:rPr>
          <w:rFonts w:eastAsia="宋体"/>
          <w:bCs w:val="0"/>
          <w:noProof w:val="0"/>
          <w:sz w:val="24"/>
          <w:szCs w:val="20"/>
          <w:vertAlign w:val="superscript"/>
        </w:rPr>
        <w:t>th</w:t>
      </w:r>
      <w:r w:rsidR="007126F6" w:rsidRPr="007C408D">
        <w:rPr>
          <w:rFonts w:eastAsia="宋体"/>
          <w:bCs w:val="0"/>
          <w:noProof w:val="0"/>
          <w:sz w:val="24"/>
          <w:szCs w:val="20"/>
        </w:rPr>
        <w:t xml:space="preserve"> </w:t>
      </w:r>
      <w:r w:rsidR="0095439B">
        <w:rPr>
          <w:rFonts w:eastAsia="宋体"/>
          <w:bCs w:val="0"/>
          <w:noProof w:val="0"/>
          <w:sz w:val="24"/>
          <w:szCs w:val="20"/>
        </w:rPr>
        <w:t>April</w:t>
      </w:r>
      <w:r w:rsidR="007126F6" w:rsidRPr="007C408D">
        <w:rPr>
          <w:rFonts w:eastAsia="宋体"/>
          <w:bCs w:val="0"/>
          <w:noProof w:val="0"/>
          <w:sz w:val="24"/>
          <w:szCs w:val="20"/>
        </w:rPr>
        <w:t>,</w:t>
      </w:r>
      <w:r w:rsidR="007126F6" w:rsidRPr="007C408D">
        <w:rPr>
          <w:rFonts w:eastAsia="宋体" w:cs="黑体"/>
          <w:bCs w:val="0"/>
          <w:noProof w:val="0"/>
          <w:sz w:val="24"/>
          <w:szCs w:val="22"/>
        </w:rPr>
        <w:t xml:space="preserve"> 202</w:t>
      </w:r>
      <w:r>
        <w:rPr>
          <w:rFonts w:eastAsia="宋体" w:cs="黑体"/>
          <w:bCs w:val="0"/>
          <w:noProof w:val="0"/>
          <w:sz w:val="24"/>
          <w:szCs w:val="22"/>
        </w:rPr>
        <w:t>1</w:t>
      </w:r>
      <w:r w:rsidR="007412E4">
        <w:rPr>
          <w:rFonts w:eastAsia="宋体" w:cs="黑体"/>
          <w:bCs w:val="0"/>
          <w:noProof w:val="0"/>
          <w:sz w:val="24"/>
          <w:szCs w:val="22"/>
        </w:rPr>
        <w:t xml:space="preserve">                          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3C299AC1" w14:textId="612CCEC4" w:rsidR="004B0515" w:rsidRPr="000345C2" w:rsidRDefault="004B0515" w:rsidP="004B0515">
      <w:pPr>
        <w:pStyle w:val="3GPPHeader"/>
        <w:spacing w:after="180"/>
      </w:pPr>
      <w:r>
        <w:t>Agenda Item:</w:t>
      </w:r>
      <w:r>
        <w:tab/>
        <w:t xml:space="preserve">   </w:t>
      </w:r>
      <w:r w:rsidR="00475207">
        <w:t>8.4.</w:t>
      </w:r>
      <w:r w:rsidR="00BC2B7A">
        <w:t>3</w:t>
      </w:r>
      <w:r w:rsidR="00091235" w:rsidRPr="00091235">
        <w:t xml:space="preserve"> </w:t>
      </w:r>
    </w:p>
    <w:p w14:paraId="2322B781" w14:textId="77777777" w:rsidR="00652667" w:rsidRPr="006A1A0B" w:rsidRDefault="00652667" w:rsidP="004B0515">
      <w:pPr>
        <w:pStyle w:val="3GPPHeader"/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4B0515">
        <w:t xml:space="preserve">   </w:t>
      </w:r>
      <w:r w:rsidR="00DF4F2E" w:rsidRPr="004B0515">
        <w:rPr>
          <w:sz w:val="22"/>
        </w:rPr>
        <w:t>Huawei</w:t>
      </w:r>
      <w:r w:rsidR="00D7720A" w:rsidRPr="004B0515">
        <w:rPr>
          <w:sz w:val="22"/>
        </w:rPr>
        <w:t>, HiSilicon</w:t>
      </w:r>
    </w:p>
    <w:p w14:paraId="05E69E18" w14:textId="5368DDF9" w:rsidR="00F23A10" w:rsidRPr="004B0515" w:rsidRDefault="00F23A10" w:rsidP="005D2BCE">
      <w:pPr>
        <w:tabs>
          <w:tab w:val="left" w:pos="1701"/>
        </w:tabs>
        <w:spacing w:after="180"/>
        <w:ind w:left="2070" w:hanging="2070"/>
        <w:rPr>
          <w:rFonts w:eastAsia="MS Mincho" w:cs="黑体"/>
          <w:b/>
          <w:bCs/>
          <w:sz w:val="22"/>
          <w:lang w:eastAsia="ko-KR"/>
        </w:rPr>
      </w:pPr>
      <w:r>
        <w:rPr>
          <w:rFonts w:cs="黑体"/>
          <w:b/>
          <w:bCs/>
          <w:sz w:val="24"/>
        </w:rPr>
        <w:t>Title:</w:t>
      </w:r>
      <w:r>
        <w:rPr>
          <w:rFonts w:cs="黑体"/>
          <w:bCs/>
          <w:sz w:val="24"/>
        </w:rPr>
        <w:tab/>
      </w:r>
      <w:r w:rsidR="004B0515">
        <w:rPr>
          <w:rFonts w:cs="黑体"/>
          <w:bCs/>
          <w:sz w:val="24"/>
        </w:rPr>
        <w:t xml:space="preserve">   </w:t>
      </w:r>
      <w:r w:rsidR="00C41227">
        <w:rPr>
          <w:rFonts w:cs="黑体"/>
          <w:b/>
          <w:bCs/>
          <w:sz w:val="22"/>
        </w:rPr>
        <w:t>F1 over NR access link, CHO and DAPS</w:t>
      </w:r>
    </w:p>
    <w:p w14:paraId="7B4BA41B" w14:textId="4BB36EDE" w:rsidR="00652667" w:rsidRPr="00BC4D0B" w:rsidRDefault="00DB630B" w:rsidP="004B0515">
      <w:pPr>
        <w:pStyle w:val="3GPPHeader"/>
        <w:spacing w:after="180"/>
      </w:pPr>
      <w:r>
        <w:t>Document for:</w:t>
      </w:r>
      <w:r>
        <w:tab/>
      </w:r>
      <w:r w:rsidR="004B0515">
        <w:t xml:space="preserve">   </w:t>
      </w:r>
      <w:r w:rsidRPr="004B0515">
        <w:rPr>
          <w:sz w:val="22"/>
        </w:rPr>
        <w:t>Discussion</w:t>
      </w:r>
    </w:p>
    <w:p w14:paraId="1FE39227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A5C0A20" w14:textId="06DF05E1" w:rsidR="00C33878" w:rsidRDefault="00C33878" w:rsidP="00D27690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 w:rsidR="00DD5DD0">
        <w:rPr>
          <w:rFonts w:ascii="Times New Roman" w:hAnsi="Times New Roman"/>
          <w:lang w:val="en-GB"/>
        </w:rPr>
        <w:t>n last RAN2</w:t>
      </w:r>
      <w:r w:rsidR="003918CE">
        <w:rPr>
          <w:rFonts w:ascii="Times New Roman" w:hAnsi="Times New Roman"/>
          <w:lang w:val="en-GB"/>
        </w:rPr>
        <w:t xml:space="preserve"> and RAN3</w:t>
      </w:r>
      <w:r w:rsidR="00DD5DD0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meeting, </w:t>
      </w:r>
      <w:r w:rsidR="009F19FF">
        <w:rPr>
          <w:rFonts w:ascii="Times New Roman" w:hAnsi="Times New Roman"/>
          <w:lang w:val="en-GB"/>
        </w:rPr>
        <w:t>topology adaptation enhancement</w:t>
      </w:r>
      <w:r w:rsidR="00D27690">
        <w:rPr>
          <w:rFonts w:ascii="Times New Roman" w:hAnsi="Times New Roman"/>
          <w:lang w:val="en-GB"/>
        </w:rPr>
        <w:t xml:space="preserve"> for IAB</w:t>
      </w:r>
      <w:r w:rsidR="00197BF8">
        <w:rPr>
          <w:rFonts w:ascii="Times New Roman" w:hAnsi="Times New Roman"/>
          <w:lang w:val="en-GB"/>
        </w:rPr>
        <w:t xml:space="preserve"> were</w:t>
      </w:r>
      <w:r>
        <w:rPr>
          <w:rFonts w:ascii="Times New Roman" w:hAnsi="Times New Roman"/>
          <w:lang w:val="en-GB"/>
        </w:rPr>
        <w:t xml:space="preserve"> discussed, and made t</w:t>
      </w:r>
      <w:r w:rsidR="003918CE">
        <w:rPr>
          <w:rFonts w:ascii="Times New Roman" w:hAnsi="Times New Roman"/>
          <w:lang w:val="en-GB"/>
        </w:rPr>
        <w:t>he following agreements</w:t>
      </w:r>
      <w:r>
        <w:rPr>
          <w:rFonts w:ascii="Times New Roman" w:hAnsi="Times New Roman"/>
          <w:lang w:val="en-GB"/>
        </w:rPr>
        <w:t>.</w:t>
      </w:r>
    </w:p>
    <w:p w14:paraId="452C5DDA" w14:textId="5FCE8706" w:rsidR="00D27690" w:rsidRDefault="00D27690" w:rsidP="00C33878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CHO &amp; DAPS aspects in [1]:</w:t>
      </w:r>
    </w:p>
    <w:p w14:paraId="14038FCB" w14:textId="57D4692D" w:rsidR="008D4B5A" w:rsidRDefault="008D4B5A" w:rsidP="00C33878">
      <w:pPr>
        <w:spacing w:after="6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=&gt; </w:t>
      </w:r>
      <w:r w:rsidR="00454552">
        <w:rPr>
          <w:rFonts w:ascii="Times New Roman" w:hAnsi="Times New Roman" w:hint="eastAsia"/>
          <w:b/>
          <w:lang w:val="en-GB"/>
        </w:rPr>
        <w:t>R</w:t>
      </w:r>
      <w:r w:rsidR="00454552">
        <w:rPr>
          <w:rFonts w:ascii="Times New Roman" w:hAnsi="Times New Roman"/>
          <w:b/>
          <w:lang w:val="en-GB"/>
        </w:rPr>
        <w:t xml:space="preserve">AN2 </w:t>
      </w:r>
      <w:r w:rsidR="00454552">
        <w:rPr>
          <w:rFonts w:ascii="Times New Roman" w:hAnsi="Times New Roman" w:hint="eastAsia"/>
          <w:b/>
          <w:lang w:val="en-GB"/>
        </w:rPr>
        <w:t>t</w:t>
      </w:r>
      <w:r w:rsidR="00454552">
        <w:rPr>
          <w:rFonts w:ascii="Times New Roman" w:hAnsi="Times New Roman"/>
          <w:b/>
          <w:lang w:val="en-GB"/>
        </w:rPr>
        <w:t xml:space="preserve">o discuss CHO and start with intra-donor CHO until RAN3 has made progress on inter-donor IAB-node migration. </w:t>
      </w:r>
    </w:p>
    <w:p w14:paraId="0AD3DA56" w14:textId="11A66185" w:rsidR="00454552" w:rsidRDefault="00454552" w:rsidP="00C33878">
      <w:pPr>
        <w:spacing w:after="6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=&gt; R2 confirm the intention Rel-16 CHO is /can be used for IAB-MT (FFS whether any modification is needed). </w:t>
      </w:r>
    </w:p>
    <w:p w14:paraId="36F7D880" w14:textId="15CC4396" w:rsidR="00454552" w:rsidRDefault="00454552" w:rsidP="00C33878">
      <w:pPr>
        <w:spacing w:after="6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=&gt; R2 assumes that Rel-16 specification is the baseline for the configuration of default route, IP address</w:t>
      </w:r>
      <w:r w:rsidR="003918CE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(es) and target path for intra-donor CHO</w:t>
      </w:r>
      <w:r w:rsidR="003918CE">
        <w:rPr>
          <w:rFonts w:ascii="Times New Roman" w:hAnsi="Times New Roman"/>
          <w:b/>
          <w:lang w:val="en-GB"/>
        </w:rPr>
        <w:t>.</w:t>
      </w:r>
      <w:r>
        <w:rPr>
          <w:rFonts w:ascii="Times New Roman" w:hAnsi="Times New Roman"/>
          <w:b/>
          <w:lang w:val="en-GB"/>
        </w:rPr>
        <w:t xml:space="preserve"> </w:t>
      </w:r>
    </w:p>
    <w:p w14:paraId="42464C09" w14:textId="13D2CAB1" w:rsidR="00D27690" w:rsidRPr="00D27690" w:rsidRDefault="00D27690" w:rsidP="00D27690">
      <w:pPr>
        <w:spacing w:before="120" w:after="60"/>
        <w:rPr>
          <w:rFonts w:ascii="Times New Roman" w:hAnsi="Times New Roman"/>
          <w:lang w:val="en-GB"/>
        </w:rPr>
      </w:pPr>
      <w:r w:rsidRPr="00D27690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>F1 over NR access link aspect in [2]:</w:t>
      </w:r>
    </w:p>
    <w:p w14:paraId="6A081F6C" w14:textId="60FE4649" w:rsidR="00454552" w:rsidRPr="00F252EE" w:rsidRDefault="00454552" w:rsidP="00454552">
      <w:pPr>
        <w:spacing w:after="6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=&gt; To support CP-UP separation, the node terminating F1 interface for the IAB-node determinates the transfer path of F1-C traffic. </w:t>
      </w:r>
    </w:p>
    <w:p w14:paraId="72509AC1" w14:textId="051ADD88" w:rsidR="009F19FF" w:rsidRPr="00E577CD" w:rsidRDefault="007F3E1F" w:rsidP="00743A1E">
      <w:pPr>
        <w:spacing w:before="120"/>
        <w:rPr>
          <w:rFonts w:ascii="Times New Roman" w:hAnsi="Times New Roman"/>
          <w:lang w:val="en-GB"/>
        </w:rPr>
      </w:pPr>
      <w:r w:rsidRPr="00E577CD">
        <w:rPr>
          <w:rFonts w:ascii="Times New Roman" w:hAnsi="Times New Roman"/>
          <w:lang w:val="en-GB"/>
        </w:rPr>
        <w:t xml:space="preserve">In this paper, we </w:t>
      </w:r>
      <w:r w:rsidR="009F19FF">
        <w:rPr>
          <w:rFonts w:ascii="Times New Roman" w:hAnsi="Times New Roman"/>
        </w:rPr>
        <w:t xml:space="preserve">further discuss topology adaptation for IAB from the </w:t>
      </w:r>
      <w:r w:rsidR="00D27690">
        <w:rPr>
          <w:rFonts w:ascii="Times New Roman" w:hAnsi="Times New Roman"/>
        </w:rPr>
        <w:t>above</w:t>
      </w:r>
      <w:r w:rsidR="009F19FF">
        <w:rPr>
          <w:rFonts w:ascii="Times New Roman" w:hAnsi="Times New Roman"/>
        </w:rPr>
        <w:t xml:space="preserve"> two aspects.</w:t>
      </w:r>
    </w:p>
    <w:p w14:paraId="44CDE308" w14:textId="77777777" w:rsidR="00CC64F8" w:rsidRPr="000A100B" w:rsidRDefault="006B2C07" w:rsidP="009D509F">
      <w:pPr>
        <w:pStyle w:val="1"/>
        <w:spacing w:before="120" w:after="12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025C7824" w14:textId="07B4CFAE" w:rsidR="00D87A91" w:rsidRPr="001563A4" w:rsidRDefault="004B153F" w:rsidP="001563A4">
      <w:pPr>
        <w:pStyle w:val="2"/>
      </w:pPr>
      <w:r>
        <w:rPr>
          <w:rFonts w:eastAsiaTheme="minorEastAsia"/>
        </w:rPr>
        <w:t>CHO</w:t>
      </w:r>
      <w:r>
        <w:rPr>
          <w:rFonts w:eastAsiaTheme="minorEastAsia" w:hint="eastAsia"/>
        </w:rPr>
        <w:t>&amp;</w:t>
      </w:r>
      <w:r>
        <w:rPr>
          <w:rFonts w:eastAsiaTheme="minorEastAsia"/>
        </w:rPr>
        <w:t>DAPS</w:t>
      </w:r>
    </w:p>
    <w:p w14:paraId="3E8FFD95" w14:textId="0800B694" w:rsidR="001563A4" w:rsidRPr="001563A4" w:rsidRDefault="001563A4" w:rsidP="00737CD2">
      <w:pPr>
        <w:rPr>
          <w:rFonts w:ascii="Times New Roman" w:hAnsi="Times New Roman"/>
          <w:b/>
          <w:u w:val="single"/>
          <w:lang w:val="en-GB"/>
        </w:rPr>
      </w:pPr>
      <w:r w:rsidRPr="001563A4">
        <w:rPr>
          <w:rFonts w:ascii="Times New Roman" w:hAnsi="Times New Roman" w:hint="eastAsia"/>
          <w:b/>
          <w:u w:val="single"/>
          <w:lang w:val="en-GB"/>
        </w:rPr>
        <w:t>C</w:t>
      </w:r>
      <w:r w:rsidRPr="001563A4">
        <w:rPr>
          <w:rFonts w:ascii="Times New Roman" w:hAnsi="Times New Roman"/>
          <w:b/>
          <w:u w:val="single"/>
          <w:lang w:val="en-GB"/>
        </w:rPr>
        <w:t>HO:</w:t>
      </w:r>
    </w:p>
    <w:p w14:paraId="2297B907" w14:textId="70F93BC0" w:rsidR="00737CD2" w:rsidRDefault="00737CD2" w:rsidP="00737CD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NR, after RLF is declared, </w:t>
      </w:r>
      <w:r w:rsidRPr="00E33D67">
        <w:rPr>
          <w:rFonts w:ascii="Times New Roman" w:hAnsi="Times New Roman"/>
          <w:lang w:val="en-GB"/>
        </w:rPr>
        <w:t xml:space="preserve">the UE will select a suitable cell and if the selected cell is </w:t>
      </w:r>
      <w:r w:rsidR="00F95C59">
        <w:rPr>
          <w:rFonts w:ascii="Times New Roman" w:hAnsi="Times New Roman"/>
          <w:lang w:val="en-GB"/>
        </w:rPr>
        <w:t xml:space="preserve">a </w:t>
      </w:r>
      <w:r w:rsidRPr="00E33D67">
        <w:rPr>
          <w:rFonts w:ascii="Times New Roman" w:hAnsi="Times New Roman"/>
          <w:lang w:val="en-GB"/>
        </w:rPr>
        <w:t xml:space="preserve">CHO candidate and if network configured the UE to try CHO after RLF then the UE </w:t>
      </w:r>
      <w:r w:rsidR="00F95C59">
        <w:rPr>
          <w:rFonts w:ascii="Times New Roman" w:hAnsi="Times New Roman"/>
          <w:lang w:val="en-GB"/>
        </w:rPr>
        <w:t>would perform</w:t>
      </w:r>
      <w:r w:rsidRPr="00E33D67">
        <w:rPr>
          <w:rFonts w:ascii="Times New Roman" w:hAnsi="Times New Roman"/>
          <w:lang w:val="en-GB"/>
        </w:rPr>
        <w:t xml:space="preserve"> CHO execution, </w:t>
      </w:r>
      <w:r w:rsidR="00F95C59">
        <w:rPr>
          <w:rFonts w:ascii="Times New Roman" w:hAnsi="Times New Roman"/>
          <w:lang w:val="en-GB"/>
        </w:rPr>
        <w:t xml:space="preserve">and </w:t>
      </w:r>
      <w:r w:rsidRPr="00E33D67">
        <w:rPr>
          <w:rFonts w:ascii="Times New Roman" w:hAnsi="Times New Roman"/>
          <w:lang w:val="en-GB"/>
        </w:rPr>
        <w:t xml:space="preserve">otherwise </w:t>
      </w:r>
      <w:r w:rsidR="00F95C59">
        <w:rPr>
          <w:rFonts w:ascii="Times New Roman" w:hAnsi="Times New Roman"/>
          <w:lang w:val="en-GB"/>
        </w:rPr>
        <w:t xml:space="preserve">RRC </w:t>
      </w:r>
      <w:r w:rsidRPr="00E33D67">
        <w:rPr>
          <w:rFonts w:ascii="Times New Roman" w:hAnsi="Times New Roman"/>
          <w:lang w:val="en-GB"/>
        </w:rPr>
        <w:t>re-establishment is performed.</w:t>
      </w:r>
      <w:r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>t RAN3</w:t>
      </w:r>
      <w:r>
        <w:rPr>
          <w:rFonts w:ascii="Times New Roman" w:hAnsi="Times New Roman" w:hint="eastAsia"/>
          <w:lang w:val="en-GB"/>
        </w:rPr>
        <w:t>#</w:t>
      </w:r>
      <w:r>
        <w:rPr>
          <w:rFonts w:ascii="Times New Roman" w:hAnsi="Times New Roman"/>
          <w:lang w:val="en-GB"/>
        </w:rPr>
        <w:t xml:space="preserve">110e meeting, it was agreed that R16 CHO can be considered as baseline for the discussion </w:t>
      </w:r>
      <w:r w:rsidR="00F95C59">
        <w:rPr>
          <w:rFonts w:ascii="Times New Roman" w:hAnsi="Times New Roman"/>
          <w:lang w:val="en-GB"/>
        </w:rPr>
        <w:t>of</w:t>
      </w:r>
      <w:r>
        <w:rPr>
          <w:rFonts w:ascii="Times New Roman" w:hAnsi="Times New Roman"/>
          <w:lang w:val="en-GB"/>
        </w:rPr>
        <w:t xml:space="preserve"> IAB</w:t>
      </w:r>
      <w:r w:rsidR="00F95C59">
        <w:rPr>
          <w:rFonts w:ascii="Times New Roman" w:hAnsi="Times New Roman"/>
          <w:lang w:val="en-GB"/>
        </w:rPr>
        <w:t xml:space="preserve"> CHO</w:t>
      </w:r>
      <w:r>
        <w:rPr>
          <w:rFonts w:ascii="Times New Roman" w:hAnsi="Times New Roman"/>
          <w:lang w:val="en-GB"/>
        </w:rPr>
        <w:t>.</w:t>
      </w:r>
      <w:r>
        <w:rPr>
          <w:rFonts w:ascii="Times New Roman" w:hAnsi="Times New Roman" w:hint="eastAsia"/>
          <w:lang w:val="en-GB"/>
        </w:rPr>
        <w:t xml:space="preserve"> </w:t>
      </w:r>
      <w:r w:rsidR="000F6359">
        <w:rPr>
          <w:rFonts w:ascii="Times New Roman" w:hAnsi="Times New Roman"/>
          <w:lang w:val="en-GB"/>
        </w:rPr>
        <w:t>That means, this mechanism</w:t>
      </w:r>
      <w:r w:rsidR="00F95C59">
        <w:rPr>
          <w:rFonts w:ascii="Times New Roman" w:hAnsi="Times New Roman"/>
          <w:lang w:val="en-GB"/>
        </w:rPr>
        <w:t xml:space="preserve"> would</w:t>
      </w:r>
      <w:r w:rsidR="000F6359">
        <w:rPr>
          <w:rFonts w:ascii="Times New Roman" w:hAnsi="Times New Roman"/>
          <w:lang w:val="en-GB"/>
        </w:rPr>
        <w:t xml:space="preserve"> also apply for</w:t>
      </w:r>
      <w:r>
        <w:rPr>
          <w:rFonts w:ascii="Times New Roman" w:hAnsi="Times New Roman"/>
          <w:lang w:val="en-GB"/>
        </w:rPr>
        <w:t xml:space="preserve"> IAB-MT. </w:t>
      </w:r>
    </w:p>
    <w:p w14:paraId="438D2F1D" w14:textId="0563A69E" w:rsidR="00AC33A6" w:rsidRDefault="008E2D1A" w:rsidP="00BC7076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 xml:space="preserve">n R16 IAB, a </w:t>
      </w:r>
      <w:r w:rsidR="00204DF2">
        <w:rPr>
          <w:rFonts w:ascii="Times New Roman" w:hAnsi="Times New Roman"/>
          <w:lang w:val="en-GB"/>
        </w:rPr>
        <w:t>type 4 RLF</w:t>
      </w:r>
      <w:r>
        <w:rPr>
          <w:rFonts w:ascii="Times New Roman" w:hAnsi="Times New Roman"/>
          <w:lang w:val="en-GB"/>
        </w:rPr>
        <w:t xml:space="preserve"> indication from parent n</w:t>
      </w:r>
      <w:r w:rsidR="00306450">
        <w:rPr>
          <w:rFonts w:ascii="Times New Roman" w:hAnsi="Times New Roman"/>
          <w:lang w:val="en-GB"/>
        </w:rPr>
        <w:t xml:space="preserve">ode to child node </w:t>
      </w:r>
      <w:r w:rsidR="00F95C59">
        <w:rPr>
          <w:rFonts w:ascii="Times New Roman" w:hAnsi="Times New Roman"/>
          <w:lang w:val="en-GB"/>
        </w:rPr>
        <w:t xml:space="preserve">was </w:t>
      </w:r>
      <w:r w:rsidR="00306450">
        <w:rPr>
          <w:rFonts w:ascii="Times New Roman" w:hAnsi="Times New Roman"/>
          <w:lang w:val="en-GB"/>
        </w:rPr>
        <w:t xml:space="preserve">introduced </w:t>
      </w:r>
      <w:r>
        <w:rPr>
          <w:rFonts w:ascii="Times New Roman" w:hAnsi="Times New Roman"/>
          <w:lang w:val="en-GB"/>
        </w:rPr>
        <w:t>after the BH link RLF recovery</w:t>
      </w:r>
      <w:r w:rsidR="000C3F1D">
        <w:rPr>
          <w:rFonts w:ascii="Times New Roman" w:hAnsi="Times New Roman"/>
          <w:lang w:val="en-GB"/>
        </w:rPr>
        <w:t xml:space="preserve"> is failed</w:t>
      </w:r>
      <w:r w:rsidR="00AC33A6">
        <w:rPr>
          <w:rFonts w:ascii="Times New Roman" w:hAnsi="Times New Roman"/>
          <w:lang w:val="en-GB"/>
        </w:rPr>
        <w:t xml:space="preserve">. </w:t>
      </w:r>
      <w:r w:rsidR="00306450">
        <w:rPr>
          <w:rFonts w:ascii="Times New Roman" w:hAnsi="Times New Roman"/>
          <w:lang w:val="en-GB"/>
        </w:rPr>
        <w:t>In R17, in order to help the child node to prepare RLF recovery (e.g. performing measurement) as early as possible, a type 2 RLF indication is introduced</w:t>
      </w:r>
      <w:r w:rsidR="00306450" w:rsidRPr="00306450">
        <w:rPr>
          <w:rFonts w:ascii="Times New Roman" w:hAnsi="Times New Roman"/>
          <w:lang w:val="en-GB"/>
        </w:rPr>
        <w:t xml:space="preserve"> </w:t>
      </w:r>
      <w:r w:rsidR="00306450">
        <w:rPr>
          <w:rFonts w:ascii="Times New Roman" w:hAnsi="Times New Roman"/>
          <w:lang w:val="en-GB"/>
        </w:rPr>
        <w:t>once the BH link RLF is detected</w:t>
      </w:r>
      <w:r w:rsidR="00306450">
        <w:rPr>
          <w:rFonts w:ascii="Times New Roman" w:hAnsi="Times New Roman"/>
        </w:rPr>
        <w:t>.</w:t>
      </w:r>
      <w:r w:rsidR="00E70AA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GB"/>
        </w:rPr>
        <w:t xml:space="preserve">Combined with the existing trigger conditions of CHO, </w:t>
      </w:r>
      <w:r w:rsidR="00E70AA0">
        <w:rPr>
          <w:rFonts w:ascii="Times New Roman" w:hAnsi="Times New Roman"/>
          <w:lang w:val="en-GB"/>
        </w:rPr>
        <w:t xml:space="preserve">both </w:t>
      </w:r>
      <w:r w:rsidR="00AC33A6">
        <w:rPr>
          <w:rFonts w:ascii="Times New Roman" w:hAnsi="Times New Roman"/>
          <w:lang w:val="en-GB"/>
        </w:rPr>
        <w:t xml:space="preserve">the </w:t>
      </w:r>
      <w:r w:rsidR="00E70AA0">
        <w:rPr>
          <w:rFonts w:ascii="Times New Roman" w:hAnsi="Times New Roman"/>
          <w:lang w:val="en-GB"/>
        </w:rPr>
        <w:t xml:space="preserve">type 4 RLF indication and </w:t>
      </w:r>
      <w:r w:rsidR="00AC33A6">
        <w:rPr>
          <w:rFonts w:ascii="Times New Roman" w:hAnsi="Times New Roman"/>
          <w:lang w:val="en-GB"/>
        </w:rPr>
        <w:t xml:space="preserve">the </w:t>
      </w:r>
      <w:r w:rsidR="00E70AA0">
        <w:rPr>
          <w:rFonts w:ascii="Times New Roman" w:hAnsi="Times New Roman"/>
          <w:lang w:val="en-GB"/>
        </w:rPr>
        <w:t>type 2 RLF indication can be used for IAB-MT to trigger CHO.</w:t>
      </w:r>
    </w:p>
    <w:p w14:paraId="092D28B3" w14:textId="047658CB" w:rsidR="00BC7076" w:rsidRPr="00EE7B59" w:rsidRDefault="00E70AA0" w:rsidP="00BC707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However, considering that if the BH link is recovered, CHO triggered by </w:t>
      </w:r>
      <w:r w:rsidR="00AC33A6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type 2 RLF indication is unnecessary. Furthermore, from the child node’s point of view, we don’t see a significant gain between</w:t>
      </w:r>
      <w:r w:rsidR="006E24C7">
        <w:rPr>
          <w:rFonts w:ascii="Times New Roman" w:hAnsi="Times New Roman"/>
          <w:lang w:val="en-GB"/>
        </w:rPr>
        <w:t xml:space="preserve"> leav</w:t>
      </w:r>
      <w:r w:rsidR="00F95C59">
        <w:rPr>
          <w:rFonts w:ascii="Times New Roman" w:hAnsi="Times New Roman"/>
          <w:lang w:val="en-GB"/>
        </w:rPr>
        <w:t>ing its current serving cell</w:t>
      </w:r>
      <w:r w:rsidR="006E24C7">
        <w:rPr>
          <w:rFonts w:ascii="Times New Roman" w:hAnsi="Times New Roman"/>
          <w:lang w:val="en-GB"/>
        </w:rPr>
        <w:t xml:space="preserve"> now </w:t>
      </w:r>
      <w:r w:rsidR="00F95C59">
        <w:rPr>
          <w:rFonts w:ascii="Times New Roman" w:hAnsi="Times New Roman"/>
          <w:lang w:val="en-GB"/>
        </w:rPr>
        <w:t xml:space="preserve">and </w:t>
      </w:r>
      <w:r w:rsidR="006E24C7">
        <w:rPr>
          <w:rFonts w:ascii="Times New Roman" w:hAnsi="Times New Roman"/>
          <w:lang w:val="en-GB"/>
        </w:rPr>
        <w:t>wait</w:t>
      </w:r>
      <w:r w:rsidR="00F95C59">
        <w:rPr>
          <w:rFonts w:ascii="Times New Roman" w:hAnsi="Times New Roman"/>
          <w:lang w:val="en-GB"/>
        </w:rPr>
        <w:t>ing</w:t>
      </w:r>
      <w:r w:rsidR="00EE7B59">
        <w:rPr>
          <w:rFonts w:ascii="Times New Roman" w:hAnsi="Times New Roman"/>
          <w:lang w:val="en-GB"/>
        </w:rPr>
        <w:t xml:space="preserve"> for the BH link recovery</w:t>
      </w:r>
      <w:r w:rsidR="006E24C7">
        <w:rPr>
          <w:rFonts w:ascii="Times New Roman" w:hAnsi="Times New Roman"/>
          <w:lang w:val="en-GB"/>
        </w:rPr>
        <w:t>.</w:t>
      </w:r>
      <w:r w:rsidR="00EE7B59">
        <w:rPr>
          <w:rFonts w:ascii="Times New Roman" w:hAnsi="Times New Roman"/>
          <w:lang w:val="en-GB"/>
        </w:rPr>
        <w:t xml:space="preserve"> Therefore, we think to use the type 4 RLF indication to trigger CHO is sufficient, and there is no need to use the type 2 RLF indication to trigger CHO</w:t>
      </w:r>
      <w:r w:rsidR="00AC33A6">
        <w:rPr>
          <w:rFonts w:ascii="Times New Roman" w:hAnsi="Times New Roman"/>
          <w:lang w:val="en-GB"/>
        </w:rPr>
        <w:t xml:space="preserve"> for IAB-MT</w:t>
      </w:r>
      <w:r w:rsidR="00EE7B59">
        <w:rPr>
          <w:rFonts w:ascii="Times New Roman" w:hAnsi="Times New Roman"/>
          <w:lang w:val="en-GB"/>
        </w:rPr>
        <w:t xml:space="preserve">. </w:t>
      </w:r>
    </w:p>
    <w:p w14:paraId="68B74753" w14:textId="207F8356" w:rsidR="00EE7B59" w:rsidRDefault="00EE7B59" w:rsidP="00EB6080">
      <w:pPr>
        <w:spacing w:afterLines="20" w:after="48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</w:t>
      </w:r>
      <w:r>
        <w:rPr>
          <w:rFonts w:ascii="Times New Roman" w:hAnsi="Times New Roman"/>
          <w:b/>
        </w:rPr>
        <w:t xml:space="preserve"> 1</w:t>
      </w:r>
      <w:r>
        <w:rPr>
          <w:rFonts w:ascii="Times New Roman" w:hAnsi="Times New Roman" w:hint="eastAsia"/>
          <w:b/>
        </w:rPr>
        <w:t>:</w:t>
      </w:r>
      <w:r>
        <w:rPr>
          <w:rFonts w:ascii="Times New Roman" w:hAnsi="Times New Roman"/>
          <w:b/>
        </w:rPr>
        <w:t xml:space="preserve"> There is no need to use type 2 RLF indication to trigger CHO for IAB-MT. </w:t>
      </w:r>
    </w:p>
    <w:p w14:paraId="7B559F7D" w14:textId="77777777" w:rsidR="00EB6080" w:rsidRPr="00EB6080" w:rsidRDefault="00EB6080" w:rsidP="00EB6080">
      <w:pPr>
        <w:spacing w:afterLines="20" w:after="48"/>
        <w:rPr>
          <w:rFonts w:ascii="Times New Roman" w:hAnsi="Times New Roman"/>
          <w:b/>
        </w:rPr>
      </w:pPr>
    </w:p>
    <w:p w14:paraId="59A55542" w14:textId="6918F3A4" w:rsidR="00D86B33" w:rsidRDefault="00D86B33" w:rsidP="00D86B33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>fter a</w:t>
      </w:r>
      <w:r w:rsidR="0089765D">
        <w:rPr>
          <w:rFonts w:ascii="Times New Roman" w:hAnsi="Times New Roman"/>
          <w:lang w:val="en-GB"/>
        </w:rPr>
        <w:t xml:space="preserve"> top-level </w:t>
      </w:r>
      <w:r>
        <w:rPr>
          <w:rFonts w:ascii="Times New Roman" w:hAnsi="Times New Roman"/>
          <w:lang w:val="en-GB"/>
        </w:rPr>
        <w:t>IAB node performing CHO, how to deal with its descendant IAB node</w:t>
      </w:r>
      <w:r w:rsidR="00DD497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/UE</w:t>
      </w:r>
      <w:r w:rsidR="00DD497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needs further discussion</w:t>
      </w:r>
      <w:r w:rsidR="0089765D">
        <w:rPr>
          <w:rFonts w:ascii="Times New Roman" w:hAnsi="Times New Roman"/>
          <w:lang w:val="en-GB"/>
        </w:rPr>
        <w:t xml:space="preserve">, </w:t>
      </w:r>
      <w:r w:rsidR="0089765D" w:rsidRPr="0089765D">
        <w:rPr>
          <w:rFonts w:ascii="Times New Roman" w:hAnsi="Times New Roman"/>
          <w:lang w:val="en-GB"/>
        </w:rPr>
        <w:t>especially</w:t>
      </w:r>
      <w:r w:rsidR="0089765D">
        <w:rPr>
          <w:rFonts w:ascii="Times New Roman" w:hAnsi="Times New Roman"/>
          <w:lang w:val="en-GB"/>
        </w:rPr>
        <w:t xml:space="preserve"> when the link quality between this IAB node and its descendant IAB node</w:t>
      </w:r>
      <w:r w:rsidR="00DD4970">
        <w:rPr>
          <w:rFonts w:ascii="Times New Roman" w:hAnsi="Times New Roman"/>
          <w:lang w:val="en-GB"/>
        </w:rPr>
        <w:t>s</w:t>
      </w:r>
      <w:r w:rsidR="0089765D">
        <w:rPr>
          <w:rFonts w:ascii="Times New Roman" w:hAnsi="Times New Roman"/>
          <w:lang w:val="en-GB"/>
        </w:rPr>
        <w:t>/UE</w:t>
      </w:r>
      <w:r w:rsidR="00DD4970">
        <w:rPr>
          <w:rFonts w:ascii="Times New Roman" w:hAnsi="Times New Roman"/>
          <w:lang w:val="en-GB"/>
        </w:rPr>
        <w:t>s</w:t>
      </w:r>
      <w:r w:rsidR="0089765D">
        <w:rPr>
          <w:rFonts w:ascii="Times New Roman" w:hAnsi="Times New Roman"/>
          <w:lang w:val="en-GB"/>
        </w:rPr>
        <w:t xml:space="preserve"> is still good.</w:t>
      </w:r>
      <w:r w:rsidR="00482EA7">
        <w:rPr>
          <w:rFonts w:ascii="Times New Roman" w:hAnsi="Times New Roman"/>
          <w:lang w:val="en-GB"/>
        </w:rPr>
        <w:t xml:space="preserve"> </w:t>
      </w:r>
    </w:p>
    <w:p w14:paraId="67FC9BA2" w14:textId="39D5E031" w:rsidR="00F95C59" w:rsidRDefault="00482EA7" w:rsidP="00D86B3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Based on the agreement in</w:t>
      </w:r>
      <w:r w:rsidR="00F95C59">
        <w:rPr>
          <w:rFonts w:ascii="Times New Roman" w:hAnsi="Times New Roman"/>
          <w:lang w:val="en-GB"/>
        </w:rPr>
        <w:t xml:space="preserve"> the</w:t>
      </w:r>
      <w:r>
        <w:rPr>
          <w:rFonts w:ascii="Times New Roman" w:hAnsi="Times New Roman"/>
          <w:lang w:val="en-GB"/>
        </w:rPr>
        <w:t xml:space="preserve"> last RAN2 meeting, we should focus on intra-donor CHO first. </w:t>
      </w:r>
      <w:r w:rsidR="002D2FBD">
        <w:rPr>
          <w:rFonts w:ascii="Times New Roman" w:hAnsi="Times New Roman"/>
          <w:lang w:val="en-GB"/>
        </w:rPr>
        <w:t xml:space="preserve">After the top-level IAB node’s CHO execution, since </w:t>
      </w:r>
      <w:r w:rsidR="0066072E">
        <w:rPr>
          <w:rFonts w:ascii="Times New Roman" w:hAnsi="Times New Roman"/>
          <w:lang w:val="en-GB"/>
        </w:rPr>
        <w:t xml:space="preserve">IAB-donor-CU does not change, </w:t>
      </w:r>
      <w:r w:rsidR="002D2FBD">
        <w:rPr>
          <w:rFonts w:ascii="Times New Roman" w:hAnsi="Times New Roman"/>
          <w:lang w:val="en-GB"/>
        </w:rPr>
        <w:t>its</w:t>
      </w:r>
      <w:r w:rsidR="0066072E">
        <w:rPr>
          <w:rFonts w:ascii="Times New Roman" w:hAnsi="Times New Roman"/>
          <w:lang w:val="en-GB"/>
        </w:rPr>
        <w:t xml:space="preserve"> descendant IAB node</w:t>
      </w:r>
      <w:r w:rsidR="00DD4970">
        <w:rPr>
          <w:rFonts w:ascii="Times New Roman" w:hAnsi="Times New Roman"/>
          <w:lang w:val="en-GB"/>
        </w:rPr>
        <w:t>s</w:t>
      </w:r>
      <w:r w:rsidR="0066072E">
        <w:rPr>
          <w:rFonts w:ascii="Times New Roman" w:hAnsi="Times New Roman"/>
          <w:lang w:val="en-GB"/>
        </w:rPr>
        <w:t>/UE</w:t>
      </w:r>
      <w:r w:rsidR="00DD4970">
        <w:rPr>
          <w:rFonts w:ascii="Times New Roman" w:hAnsi="Times New Roman"/>
          <w:lang w:val="en-GB"/>
        </w:rPr>
        <w:t>s</w:t>
      </w:r>
      <w:r w:rsidR="0066072E">
        <w:rPr>
          <w:rFonts w:ascii="Times New Roman" w:hAnsi="Times New Roman"/>
          <w:lang w:val="en-GB"/>
        </w:rPr>
        <w:t xml:space="preserve"> </w:t>
      </w:r>
      <w:r w:rsidR="002D2FBD">
        <w:rPr>
          <w:rFonts w:ascii="Times New Roman" w:hAnsi="Times New Roman"/>
          <w:lang w:val="en-GB"/>
        </w:rPr>
        <w:t>will</w:t>
      </w:r>
      <w:r w:rsidR="0066072E">
        <w:rPr>
          <w:rFonts w:ascii="Times New Roman" w:hAnsi="Times New Roman"/>
          <w:lang w:val="en-GB"/>
        </w:rPr>
        <w:t xml:space="preserve"> not </w:t>
      </w:r>
      <w:r w:rsidR="00F95C59">
        <w:rPr>
          <w:rFonts w:ascii="Times New Roman" w:hAnsi="Times New Roman"/>
          <w:lang w:val="en-GB"/>
        </w:rPr>
        <w:t>experience cell change</w:t>
      </w:r>
      <w:r w:rsidR="0066072E">
        <w:rPr>
          <w:rFonts w:ascii="Times New Roman" w:hAnsi="Times New Roman"/>
          <w:lang w:val="en-GB"/>
        </w:rPr>
        <w:t xml:space="preserve">, and </w:t>
      </w:r>
      <w:r w:rsidR="002D2FBD">
        <w:rPr>
          <w:rFonts w:ascii="Times New Roman" w:hAnsi="Times New Roman"/>
          <w:lang w:val="en-GB"/>
        </w:rPr>
        <w:t>only</w:t>
      </w:r>
      <w:r w:rsidR="0066072E">
        <w:rPr>
          <w:rFonts w:ascii="Times New Roman" w:hAnsi="Times New Roman"/>
          <w:lang w:val="en-GB"/>
        </w:rPr>
        <w:t xml:space="preserve"> need to update the corresponding target configuration</w:t>
      </w:r>
      <w:r w:rsidR="00F95C59">
        <w:rPr>
          <w:rFonts w:ascii="Times New Roman" w:hAnsi="Times New Roman"/>
          <w:lang w:val="en-GB"/>
        </w:rPr>
        <w:t xml:space="preserve">s including </w:t>
      </w:r>
      <w:r w:rsidR="00AB04AF">
        <w:rPr>
          <w:rFonts w:ascii="Times New Roman" w:hAnsi="Times New Roman"/>
          <w:lang w:val="en-GB"/>
        </w:rPr>
        <w:t xml:space="preserve">new </w:t>
      </w:r>
      <w:r w:rsidR="00F95C59">
        <w:rPr>
          <w:rFonts w:ascii="Times New Roman" w:hAnsi="Times New Roman"/>
          <w:lang w:val="en-GB"/>
        </w:rPr>
        <w:t>IP addresses</w:t>
      </w:r>
      <w:r w:rsidR="00DD4970">
        <w:rPr>
          <w:rFonts w:ascii="Times New Roman" w:hAnsi="Times New Roman"/>
          <w:lang w:val="en-GB"/>
        </w:rPr>
        <w:t xml:space="preserve"> to continue </w:t>
      </w:r>
      <w:r w:rsidR="00F95C59">
        <w:rPr>
          <w:rFonts w:ascii="Times New Roman" w:hAnsi="Times New Roman"/>
          <w:lang w:val="en-GB"/>
        </w:rPr>
        <w:t xml:space="preserve">its </w:t>
      </w:r>
      <w:r w:rsidR="00DD4970">
        <w:rPr>
          <w:rFonts w:ascii="Times New Roman" w:hAnsi="Times New Roman"/>
          <w:lang w:val="en-GB"/>
        </w:rPr>
        <w:t>service</w:t>
      </w:r>
      <w:r w:rsidR="0066072E">
        <w:rPr>
          <w:rFonts w:ascii="Times New Roman" w:hAnsi="Times New Roman"/>
          <w:lang w:val="en-GB"/>
        </w:rPr>
        <w:t>.</w:t>
      </w:r>
      <w:r w:rsidR="009F41BC">
        <w:rPr>
          <w:rFonts w:ascii="Times New Roman" w:hAnsi="Times New Roman"/>
          <w:lang w:val="en-GB"/>
        </w:rPr>
        <w:t xml:space="preserve"> </w:t>
      </w:r>
    </w:p>
    <w:p w14:paraId="135BEFE8" w14:textId="61ABFFA0" w:rsidR="00482EA7" w:rsidRDefault="00F95C59" w:rsidP="00D86B3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There is a parallel discussion in RAN3 to reduce the interruption during IAB node migration. The same mechanism should be applied to IAB node CHO as well. </w:t>
      </w:r>
      <w:r w:rsidR="009F41BC">
        <w:rPr>
          <w:rFonts w:ascii="Times New Roman" w:hAnsi="Times New Roman"/>
          <w:lang w:val="en-GB"/>
        </w:rPr>
        <w:t xml:space="preserve">To reduce the interruption, </w:t>
      </w:r>
      <w:r w:rsidR="002D2FBD">
        <w:rPr>
          <w:rFonts w:ascii="Times New Roman" w:hAnsi="Times New Roman"/>
          <w:lang w:val="en-GB"/>
        </w:rPr>
        <w:t xml:space="preserve">one of the simplest way is to </w:t>
      </w:r>
      <w:r w:rsidR="00983E2F">
        <w:rPr>
          <w:rFonts w:ascii="Times New Roman" w:hAnsi="Times New Roman"/>
          <w:lang w:val="en-GB"/>
        </w:rPr>
        <w:t>(pre)</w:t>
      </w:r>
      <w:r w:rsidR="002D2FBD">
        <w:rPr>
          <w:rFonts w:ascii="Times New Roman" w:hAnsi="Times New Roman"/>
          <w:lang w:val="en-GB"/>
        </w:rPr>
        <w:t>configure these target configurations to the descendant IAB node</w:t>
      </w:r>
      <w:r w:rsidR="00DD4970">
        <w:rPr>
          <w:rFonts w:ascii="Times New Roman" w:hAnsi="Times New Roman"/>
          <w:lang w:val="en-GB"/>
        </w:rPr>
        <w:t>s</w:t>
      </w:r>
      <w:r w:rsidR="002D2FBD">
        <w:rPr>
          <w:rFonts w:ascii="Times New Roman" w:hAnsi="Times New Roman"/>
          <w:lang w:val="en-GB"/>
        </w:rPr>
        <w:t>/UE</w:t>
      </w:r>
      <w:r w:rsidR="00DD4970">
        <w:rPr>
          <w:rFonts w:ascii="Times New Roman" w:hAnsi="Times New Roman"/>
          <w:lang w:val="en-GB"/>
        </w:rPr>
        <w:t>s</w:t>
      </w:r>
      <w:r w:rsidR="002D2FBD">
        <w:rPr>
          <w:rFonts w:ascii="Times New Roman" w:hAnsi="Times New Roman"/>
          <w:lang w:val="en-GB"/>
        </w:rPr>
        <w:t xml:space="preserve">, which will be applied after their </w:t>
      </w:r>
      <w:r w:rsidR="00AB04AF">
        <w:rPr>
          <w:rFonts w:ascii="Times New Roman" w:hAnsi="Times New Roman"/>
          <w:lang w:val="en-GB"/>
        </w:rPr>
        <w:t>parent</w:t>
      </w:r>
      <w:r w:rsidR="002D2FBD">
        <w:rPr>
          <w:rFonts w:ascii="Times New Roman" w:hAnsi="Times New Roman"/>
          <w:lang w:val="en-GB"/>
        </w:rPr>
        <w:t xml:space="preserve"> IAB node’s CHO. </w:t>
      </w:r>
    </w:p>
    <w:p w14:paraId="1ED4844F" w14:textId="5E2F5100" w:rsidR="00EB6080" w:rsidRPr="00CD1980" w:rsidRDefault="00CD1980" w:rsidP="00CD1980">
      <w:pPr>
        <w:rPr>
          <w:rFonts w:ascii="Times New Roman" w:hAnsi="Times New Roman"/>
          <w:b/>
          <w:lang w:val="en-GB"/>
        </w:rPr>
      </w:pPr>
      <w:r w:rsidRPr="00CD1980">
        <w:rPr>
          <w:rFonts w:ascii="Times New Roman" w:hAnsi="Times New Roman"/>
          <w:b/>
          <w:lang w:val="en-GB"/>
        </w:rPr>
        <w:t>Proposal 2:</w:t>
      </w:r>
      <w:r>
        <w:rPr>
          <w:rFonts w:ascii="Times New Roman" w:hAnsi="Times New Roman"/>
          <w:b/>
          <w:lang w:val="en-GB"/>
        </w:rPr>
        <w:t xml:space="preserve"> </w:t>
      </w:r>
      <w:r w:rsidR="00EB6080" w:rsidRPr="00EB6080">
        <w:rPr>
          <w:rFonts w:ascii="Times New Roman" w:hAnsi="Times New Roman"/>
          <w:b/>
        </w:rPr>
        <w:t>To reduce the</w:t>
      </w:r>
      <w:r w:rsidR="00011687">
        <w:rPr>
          <w:rFonts w:ascii="Times New Roman" w:hAnsi="Times New Roman"/>
          <w:b/>
        </w:rPr>
        <w:t xml:space="preserve"> service</w:t>
      </w:r>
      <w:r w:rsidR="00EB6080" w:rsidRPr="00EB6080">
        <w:rPr>
          <w:rFonts w:ascii="Times New Roman" w:hAnsi="Times New Roman"/>
          <w:b/>
        </w:rPr>
        <w:t xml:space="preserve"> interr</w:t>
      </w:r>
      <w:r>
        <w:rPr>
          <w:rFonts w:ascii="Times New Roman" w:hAnsi="Times New Roman"/>
          <w:b/>
        </w:rPr>
        <w:t>uption,</w:t>
      </w:r>
      <w:r w:rsidR="00011687">
        <w:rPr>
          <w:rFonts w:ascii="Times New Roman" w:hAnsi="Times New Roman"/>
          <w:b/>
        </w:rPr>
        <w:t xml:space="preserve"> the</w:t>
      </w:r>
      <w:r>
        <w:rPr>
          <w:rFonts w:ascii="Times New Roman" w:hAnsi="Times New Roman"/>
          <w:b/>
        </w:rPr>
        <w:t xml:space="preserve"> target configurations are</w:t>
      </w:r>
      <w:r w:rsidR="00EB6080" w:rsidRPr="00EB6080">
        <w:rPr>
          <w:rFonts w:ascii="Times New Roman" w:hAnsi="Times New Roman"/>
          <w:b/>
        </w:rPr>
        <w:t xml:space="preserve"> (pre)co</w:t>
      </w:r>
      <w:r>
        <w:rPr>
          <w:rFonts w:ascii="Times New Roman" w:hAnsi="Times New Roman"/>
          <w:b/>
        </w:rPr>
        <w:t>nfigured to the descendant IAB nodes</w:t>
      </w:r>
      <w:r w:rsidR="00EB6080" w:rsidRPr="00EB6080">
        <w:rPr>
          <w:rFonts w:ascii="Times New Roman" w:hAnsi="Times New Roman"/>
          <w:b/>
        </w:rPr>
        <w:t>/UE</w:t>
      </w:r>
      <w:r>
        <w:rPr>
          <w:rFonts w:ascii="Times New Roman" w:hAnsi="Times New Roman"/>
          <w:b/>
        </w:rPr>
        <w:t>s</w:t>
      </w:r>
      <w:r w:rsidR="00EB6080" w:rsidRPr="00EB6080">
        <w:rPr>
          <w:rFonts w:ascii="Times New Roman" w:hAnsi="Times New Roman"/>
          <w:b/>
        </w:rPr>
        <w:t>, which will be appl</w:t>
      </w:r>
      <w:r w:rsidR="00715DDB">
        <w:rPr>
          <w:rFonts w:ascii="Times New Roman" w:hAnsi="Times New Roman"/>
          <w:b/>
        </w:rPr>
        <w:t xml:space="preserve">ied after their </w:t>
      </w:r>
      <w:r w:rsidR="00AB04AF">
        <w:rPr>
          <w:rFonts w:ascii="Times New Roman" w:hAnsi="Times New Roman"/>
          <w:b/>
        </w:rPr>
        <w:t>parent</w:t>
      </w:r>
      <w:r w:rsidR="00715DDB">
        <w:rPr>
          <w:rFonts w:ascii="Times New Roman" w:hAnsi="Times New Roman"/>
          <w:b/>
        </w:rPr>
        <w:t xml:space="preserve"> IAB node</w:t>
      </w:r>
      <w:r w:rsidR="00EB6080" w:rsidRPr="00EB6080">
        <w:rPr>
          <w:rFonts w:ascii="Times New Roman" w:hAnsi="Times New Roman"/>
          <w:b/>
        </w:rPr>
        <w:t xml:space="preserve">’s CHO. </w:t>
      </w:r>
    </w:p>
    <w:p w14:paraId="736FC70C" w14:textId="77777777" w:rsidR="002D2FBD" w:rsidRDefault="002D2FBD" w:rsidP="00715DDB">
      <w:pPr>
        <w:rPr>
          <w:lang w:val="en-GB"/>
        </w:rPr>
      </w:pPr>
    </w:p>
    <w:p w14:paraId="38A8AB9A" w14:textId="2633F855" w:rsidR="00206763" w:rsidRPr="001563A4" w:rsidRDefault="00206763" w:rsidP="00206763">
      <w:pPr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DAPS</w:t>
      </w:r>
      <w:r w:rsidRPr="001563A4">
        <w:rPr>
          <w:rFonts w:ascii="Times New Roman" w:hAnsi="Times New Roman"/>
          <w:b/>
          <w:u w:val="single"/>
          <w:lang w:val="en-GB"/>
        </w:rPr>
        <w:t>:</w:t>
      </w:r>
    </w:p>
    <w:p w14:paraId="4768FBDD" w14:textId="2DAC9781" w:rsidR="00E54564" w:rsidRDefault="00E54564" w:rsidP="00E54564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 xml:space="preserve">n NR, </w:t>
      </w:r>
      <w:r w:rsidR="002E0F6F">
        <w:rPr>
          <w:rFonts w:ascii="Times New Roman" w:hAnsi="Times New Roman"/>
          <w:lang w:val="en-GB"/>
        </w:rPr>
        <w:t>DAPS</w:t>
      </w:r>
      <w:r>
        <w:rPr>
          <w:rFonts w:ascii="Times New Roman" w:hAnsi="Times New Roman"/>
          <w:lang w:val="en-GB"/>
        </w:rPr>
        <w:t xml:space="preserve"> handover is defined as a handover that UE can maintain </w:t>
      </w:r>
      <w:r w:rsidR="008B6D5C">
        <w:rPr>
          <w:rFonts w:ascii="Times New Roman" w:hAnsi="Times New Roman"/>
          <w:lang w:val="en-GB"/>
        </w:rPr>
        <w:t xml:space="preserve">both </w:t>
      </w:r>
      <w:r>
        <w:rPr>
          <w:rFonts w:ascii="Times New Roman" w:hAnsi="Times New Roman"/>
          <w:lang w:val="en-GB"/>
        </w:rPr>
        <w:t xml:space="preserve">the source </w:t>
      </w:r>
      <w:r w:rsidR="008B6D5C">
        <w:rPr>
          <w:rFonts w:ascii="Times New Roman" w:hAnsi="Times New Roman"/>
          <w:lang w:val="en-GB"/>
        </w:rPr>
        <w:t xml:space="preserve">and target </w:t>
      </w:r>
      <w:r>
        <w:rPr>
          <w:rFonts w:ascii="Times New Roman" w:hAnsi="Times New Roman"/>
          <w:lang w:val="en-GB"/>
        </w:rPr>
        <w:t>connection</w:t>
      </w:r>
      <w:r w:rsidR="008B6D5C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after reception of </w:t>
      </w:r>
      <w:r w:rsidR="008B6D5C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handover command and until releasing the source </w:t>
      </w:r>
      <w:r w:rsidR="008B6D5C">
        <w:rPr>
          <w:rFonts w:ascii="Times New Roman" w:hAnsi="Times New Roman"/>
          <w:lang w:val="en-GB"/>
        </w:rPr>
        <w:t>connection</w:t>
      </w:r>
      <w:r>
        <w:rPr>
          <w:rFonts w:ascii="Times New Roman" w:hAnsi="Times New Roman"/>
          <w:lang w:val="en-GB"/>
        </w:rPr>
        <w:t>. The purpose of DAPS handover is to reduce the service interruption during UE handover.</w:t>
      </w:r>
    </w:p>
    <w:p w14:paraId="57F2D51C" w14:textId="2C53FF74" w:rsidR="007B4669" w:rsidRPr="007B4669" w:rsidRDefault="007B4669" w:rsidP="007B466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However, in IAB, when the migrating IAB node migrates from </w:t>
      </w:r>
      <w:r w:rsidR="008B6D5C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source parent node to</w:t>
      </w:r>
      <w:r w:rsidR="008B6D5C">
        <w:rPr>
          <w:rFonts w:ascii="Times New Roman" w:hAnsi="Times New Roman"/>
          <w:lang w:val="en-GB"/>
        </w:rPr>
        <w:t xml:space="preserve"> the</w:t>
      </w:r>
      <w:r>
        <w:rPr>
          <w:rFonts w:ascii="Times New Roman" w:hAnsi="Times New Roman"/>
          <w:lang w:val="en-GB"/>
        </w:rPr>
        <w:t xml:space="preserve"> target parent node, the network topology between </w:t>
      </w:r>
      <w:r w:rsidR="008B6D5C">
        <w:rPr>
          <w:rFonts w:ascii="Times New Roman" w:hAnsi="Times New Roman"/>
          <w:lang w:val="en-GB"/>
        </w:rPr>
        <w:t xml:space="preserve">its downstream </w:t>
      </w:r>
      <w:r>
        <w:rPr>
          <w:rFonts w:ascii="Times New Roman" w:hAnsi="Times New Roman"/>
          <w:lang w:val="en-GB"/>
        </w:rPr>
        <w:t>UE</w:t>
      </w:r>
      <w:r w:rsidR="008B6D5C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and the migrating IAB node remains unchanged. For example, as shown in Figure 1, </w:t>
      </w:r>
      <w:r w:rsidR="008B6D5C">
        <w:rPr>
          <w:rFonts w:ascii="Times New Roman" w:hAnsi="Times New Roman"/>
          <w:lang w:val="en-GB"/>
        </w:rPr>
        <w:t xml:space="preserve">when </w:t>
      </w:r>
      <w:r>
        <w:rPr>
          <w:rFonts w:ascii="Times New Roman" w:hAnsi="Times New Roman"/>
          <w:lang w:val="en-GB"/>
        </w:rPr>
        <w:t xml:space="preserve">IAB node3 migrates from IAB node1 to IAB node2, </w:t>
      </w:r>
      <w:r w:rsidR="008B6D5C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UE still keeps the connection with the IAB node3, and </w:t>
      </w:r>
      <w:r w:rsidR="00015239">
        <w:rPr>
          <w:rFonts w:ascii="Times New Roman" w:hAnsi="Times New Roman"/>
          <w:lang w:val="en-GB"/>
        </w:rPr>
        <w:t xml:space="preserve">can </w:t>
      </w:r>
      <w:r>
        <w:rPr>
          <w:rFonts w:ascii="Times New Roman" w:hAnsi="Times New Roman"/>
          <w:lang w:val="en-GB"/>
        </w:rPr>
        <w:t>continue to receive</w:t>
      </w:r>
      <w:r w:rsidR="00CA66FC">
        <w:rPr>
          <w:rFonts w:ascii="Times New Roman" w:hAnsi="Times New Roman"/>
          <w:lang w:val="en-GB"/>
        </w:rPr>
        <w:t>/send</w:t>
      </w:r>
      <w:r>
        <w:rPr>
          <w:rFonts w:ascii="Times New Roman" w:hAnsi="Times New Roman"/>
          <w:lang w:val="en-GB"/>
        </w:rPr>
        <w:t xml:space="preserve"> UE’ traffic from</w:t>
      </w:r>
      <w:r w:rsidR="00CA66FC">
        <w:rPr>
          <w:rFonts w:ascii="Times New Roman" w:hAnsi="Times New Roman"/>
          <w:lang w:val="en-GB"/>
        </w:rPr>
        <w:t>/to the UE</w:t>
      </w:r>
      <w:r w:rsidR="00015239">
        <w:rPr>
          <w:rFonts w:ascii="Times New Roman" w:hAnsi="Times New Roman"/>
          <w:lang w:val="en-GB"/>
        </w:rPr>
        <w:t>.</w:t>
      </w:r>
      <w:r w:rsidRPr="007B4669">
        <w:rPr>
          <w:rFonts w:ascii="Times New Roman" w:hAnsi="Times New Roman"/>
          <w:lang w:val="en-GB"/>
        </w:rPr>
        <w:t xml:space="preserve"> </w:t>
      </w:r>
    </w:p>
    <w:p w14:paraId="2FDA8A55" w14:textId="6776046C" w:rsidR="005E771C" w:rsidRPr="00FA6DA4" w:rsidRDefault="007B4669" w:rsidP="00E54564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C</w:t>
      </w:r>
      <w:r>
        <w:rPr>
          <w:rFonts w:ascii="Times New Roman" w:hAnsi="Times New Roman"/>
          <w:lang w:val="en-GB"/>
        </w:rPr>
        <w:t xml:space="preserve">urrently, </w:t>
      </w:r>
      <w:r w:rsidR="00FA6DA4">
        <w:rPr>
          <w:rFonts w:ascii="Times New Roman" w:hAnsi="Times New Roman"/>
          <w:lang w:val="en-GB"/>
        </w:rPr>
        <w:t>since the migrating IAB node’s NR-DC and inter-CU redundancy are supported, that means the migrating IAB node</w:t>
      </w:r>
      <w:r>
        <w:rPr>
          <w:rFonts w:ascii="Times New Roman" w:hAnsi="Times New Roman"/>
          <w:lang w:val="en-GB"/>
        </w:rPr>
        <w:t xml:space="preserve"> </w:t>
      </w:r>
      <w:r w:rsidR="00FA6DA4">
        <w:rPr>
          <w:rFonts w:ascii="Times New Roman" w:hAnsi="Times New Roman"/>
          <w:lang w:val="en-GB"/>
        </w:rPr>
        <w:t xml:space="preserve">can continue to receive UE’s traffic from the source IAB donor via </w:t>
      </w:r>
      <w:r w:rsidR="00CA66FC">
        <w:rPr>
          <w:rFonts w:ascii="Times New Roman" w:hAnsi="Times New Roman"/>
          <w:lang w:val="en-GB"/>
        </w:rPr>
        <w:t xml:space="preserve">the </w:t>
      </w:r>
      <w:r w:rsidR="00FA6DA4">
        <w:rPr>
          <w:rFonts w:ascii="Times New Roman" w:hAnsi="Times New Roman"/>
          <w:lang w:val="en-GB"/>
        </w:rPr>
        <w:t xml:space="preserve">target path during </w:t>
      </w:r>
      <w:r w:rsidR="005E771C">
        <w:rPr>
          <w:rFonts w:ascii="Times New Roman" w:hAnsi="Times New Roman"/>
          <w:lang w:val="en-GB"/>
        </w:rPr>
        <w:t xml:space="preserve">its </w:t>
      </w:r>
      <w:r w:rsidR="00FA6DA4">
        <w:rPr>
          <w:rFonts w:ascii="Times New Roman" w:hAnsi="Times New Roman"/>
          <w:lang w:val="en-GB"/>
        </w:rPr>
        <w:t>migration, which can ensure there is UE’s traffic on this IAB node</w:t>
      </w:r>
      <w:r w:rsidR="005E771C">
        <w:rPr>
          <w:rFonts w:ascii="Times New Roman" w:hAnsi="Times New Roman"/>
          <w:lang w:val="en-GB"/>
        </w:rPr>
        <w:t xml:space="preserve">, and achieve </w:t>
      </w:r>
      <w:r w:rsidR="00F27AEF">
        <w:rPr>
          <w:rFonts w:ascii="Times New Roman" w:hAnsi="Times New Roman"/>
          <w:lang w:val="en-GB"/>
        </w:rPr>
        <w:t>0ms interruption for</w:t>
      </w:r>
      <w:r w:rsidR="005E771C" w:rsidRPr="007B4669">
        <w:rPr>
          <w:rFonts w:ascii="Times New Roman" w:hAnsi="Times New Roman"/>
          <w:lang w:val="en-GB"/>
        </w:rPr>
        <w:t xml:space="preserve"> UE’s traffic.</w:t>
      </w:r>
    </w:p>
    <w:p w14:paraId="2D13453C" w14:textId="77777777" w:rsidR="00FA6DA4" w:rsidRDefault="003E729B" w:rsidP="00FA6DA4">
      <w:pPr>
        <w:keepNext/>
        <w:jc w:val="center"/>
      </w:pPr>
      <w:r>
        <w:rPr>
          <w:noProof/>
        </w:rPr>
        <w:drawing>
          <wp:inline distT="0" distB="0" distL="0" distR="0" wp14:anchorId="58EF561D" wp14:editId="11E28AC4">
            <wp:extent cx="1726387" cy="1715029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3204" cy="172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D4DEE" w14:textId="503D4789" w:rsidR="003E729B" w:rsidRPr="00FA6DA4" w:rsidRDefault="00FA6DA4" w:rsidP="00FA6DA4">
      <w:pPr>
        <w:pStyle w:val="a4"/>
        <w:rPr>
          <w:rFonts w:ascii="Times New Roman" w:hAnsi="Times New Roman"/>
          <w:bCs w:val="0"/>
          <w:lang w:val="en-GB" w:eastAsia="zh-CN"/>
        </w:rPr>
      </w:pPr>
      <w:r w:rsidRPr="00FA6DA4">
        <w:rPr>
          <w:rFonts w:ascii="Times New Roman" w:hAnsi="Times New Roman"/>
          <w:bCs w:val="0"/>
          <w:lang w:val="en-GB" w:eastAsia="zh-CN"/>
        </w:rPr>
        <w:t xml:space="preserve">Figure </w:t>
      </w:r>
      <w:r w:rsidRPr="00FA6DA4">
        <w:rPr>
          <w:rFonts w:ascii="Times New Roman" w:hAnsi="Times New Roman"/>
          <w:bCs w:val="0"/>
          <w:lang w:val="en-GB" w:eastAsia="zh-CN"/>
        </w:rPr>
        <w:fldChar w:fldCharType="begin"/>
      </w:r>
      <w:r w:rsidRPr="00FA6DA4">
        <w:rPr>
          <w:rFonts w:ascii="Times New Roman" w:hAnsi="Times New Roman"/>
          <w:bCs w:val="0"/>
          <w:lang w:val="en-GB" w:eastAsia="zh-CN"/>
        </w:rPr>
        <w:instrText xml:space="preserve"> SEQ Figure \* ARABIC </w:instrText>
      </w:r>
      <w:r w:rsidRPr="00FA6DA4">
        <w:rPr>
          <w:rFonts w:ascii="Times New Roman" w:hAnsi="Times New Roman"/>
          <w:bCs w:val="0"/>
          <w:lang w:val="en-GB" w:eastAsia="zh-CN"/>
        </w:rPr>
        <w:fldChar w:fldCharType="separate"/>
      </w:r>
      <w:r w:rsidRPr="00FA6DA4">
        <w:rPr>
          <w:rFonts w:ascii="Times New Roman" w:hAnsi="Times New Roman"/>
          <w:bCs w:val="0"/>
          <w:lang w:val="en-GB" w:eastAsia="zh-CN"/>
        </w:rPr>
        <w:t>1</w:t>
      </w:r>
      <w:r w:rsidRPr="00FA6DA4">
        <w:rPr>
          <w:rFonts w:ascii="Times New Roman" w:hAnsi="Times New Roman"/>
          <w:bCs w:val="0"/>
          <w:lang w:val="en-GB" w:eastAsia="zh-CN"/>
        </w:rPr>
        <w:fldChar w:fldCharType="end"/>
      </w:r>
      <w:r w:rsidRPr="00FA6DA4">
        <w:rPr>
          <w:rFonts w:ascii="Times New Roman" w:hAnsi="Times New Roman"/>
          <w:bCs w:val="0"/>
          <w:lang w:val="en-GB" w:eastAsia="zh-CN"/>
        </w:rPr>
        <w:t xml:space="preserve"> </w:t>
      </w:r>
      <w:r>
        <w:rPr>
          <w:rFonts w:ascii="Times New Roman" w:hAnsi="Times New Roman"/>
          <w:bCs w:val="0"/>
          <w:lang w:val="en-GB" w:eastAsia="zh-CN"/>
        </w:rPr>
        <w:t xml:space="preserve"> </w:t>
      </w:r>
      <w:r w:rsidRPr="00FA6DA4">
        <w:rPr>
          <w:rFonts w:ascii="Times New Roman" w:hAnsi="Times New Roman"/>
          <w:bCs w:val="0"/>
          <w:lang w:val="en-GB" w:eastAsia="zh-CN"/>
        </w:rPr>
        <w:t xml:space="preserve">An example of </w:t>
      </w:r>
      <w:r w:rsidR="00142338">
        <w:rPr>
          <w:rFonts w:ascii="Times New Roman" w:hAnsi="Times New Roman"/>
          <w:bCs w:val="0"/>
          <w:lang w:val="en-GB" w:eastAsia="zh-CN"/>
        </w:rPr>
        <w:t>inter-CU migration</w:t>
      </w:r>
    </w:p>
    <w:p w14:paraId="0E98322B" w14:textId="535288AB" w:rsidR="00142338" w:rsidRDefault="00142338" w:rsidP="00142338">
      <w:pPr>
        <w:rPr>
          <w:rFonts w:ascii="Times New Roman" w:hAnsi="Times New Roman"/>
          <w:b/>
        </w:rPr>
      </w:pPr>
      <w:r w:rsidRPr="00D73AF8">
        <w:rPr>
          <w:rFonts w:ascii="Times New Roman" w:hAnsi="Times New Roman"/>
          <w:b/>
        </w:rPr>
        <w:t>Observation 1:</w:t>
      </w:r>
      <w:r>
        <w:rPr>
          <w:rFonts w:ascii="Times New Roman" w:hAnsi="Times New Roman"/>
          <w:b/>
        </w:rPr>
        <w:t xml:space="preserve"> Since the migrating MT’s NR-DC and inter-CU redundancy are supported in R17, 0ms interruption of UE’s traffic can be </w:t>
      </w:r>
      <w:r w:rsidR="006F0DFE">
        <w:rPr>
          <w:rFonts w:ascii="Times New Roman" w:hAnsi="Times New Roman"/>
          <w:b/>
        </w:rPr>
        <w:t xml:space="preserve">already </w:t>
      </w:r>
      <w:r>
        <w:rPr>
          <w:rFonts w:ascii="Times New Roman" w:hAnsi="Times New Roman"/>
          <w:b/>
        </w:rPr>
        <w:t xml:space="preserve">achieved. </w:t>
      </w:r>
    </w:p>
    <w:p w14:paraId="24F1F80D" w14:textId="477582D0" w:rsidR="000E0710" w:rsidRPr="00DD51B8" w:rsidRDefault="00DD51B8" w:rsidP="001F2C43">
      <w:pPr>
        <w:spacing w:before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As mentioned above, s</w:t>
      </w:r>
      <w:r w:rsidRPr="00DD51B8">
        <w:rPr>
          <w:rFonts w:ascii="Times New Roman" w:hAnsi="Times New Roman"/>
          <w:lang w:val="en-GB"/>
        </w:rPr>
        <w:t>ince bot</w:t>
      </w:r>
      <w:r>
        <w:rPr>
          <w:rFonts w:ascii="Times New Roman" w:hAnsi="Times New Roman"/>
          <w:lang w:val="en-GB"/>
        </w:rPr>
        <w:t>h NR-DC and inter-CU redundancy</w:t>
      </w:r>
      <w:r w:rsidRPr="00DD51B8">
        <w:rPr>
          <w:rFonts w:ascii="Times New Roman" w:hAnsi="Times New Roman"/>
          <w:lang w:val="en-GB"/>
        </w:rPr>
        <w:t xml:space="preserve"> can </w:t>
      </w:r>
      <w:r>
        <w:rPr>
          <w:rFonts w:ascii="Times New Roman" w:hAnsi="Times New Roman"/>
          <w:lang w:val="en-GB"/>
        </w:rPr>
        <w:t>be used to achieve 0ms interrupt for UE’ traffic</w:t>
      </w:r>
      <w:r w:rsidRPr="00DD51B8">
        <w:rPr>
          <w:rFonts w:ascii="Times New Roman" w:hAnsi="Times New Roman"/>
          <w:lang w:val="en-GB"/>
        </w:rPr>
        <w:t xml:space="preserve">, </w:t>
      </w:r>
      <w:r>
        <w:rPr>
          <w:rFonts w:ascii="Times New Roman" w:hAnsi="Times New Roman" w:hint="eastAsia"/>
          <w:lang w:val="en-GB"/>
        </w:rPr>
        <w:t>t</w:t>
      </w:r>
      <w:r>
        <w:rPr>
          <w:rFonts w:ascii="Times New Roman" w:hAnsi="Times New Roman"/>
          <w:lang w:val="en-GB"/>
        </w:rPr>
        <w:t xml:space="preserve">here is no need of </w:t>
      </w:r>
      <w:r w:rsidRPr="00DD51B8">
        <w:rPr>
          <w:rFonts w:ascii="Times New Roman" w:hAnsi="Times New Roman"/>
          <w:lang w:val="en-GB"/>
        </w:rPr>
        <w:t>DAPS</w:t>
      </w:r>
      <w:r w:rsidR="001F2C43">
        <w:rPr>
          <w:rFonts w:ascii="Times New Roman" w:hAnsi="Times New Roman"/>
          <w:lang w:val="en-GB"/>
        </w:rPr>
        <w:t xml:space="preserve"> any more</w:t>
      </w:r>
      <w:r>
        <w:rPr>
          <w:rFonts w:ascii="Times New Roman" w:hAnsi="Times New Roman"/>
          <w:lang w:val="en-GB"/>
        </w:rPr>
        <w:t xml:space="preserve">. </w:t>
      </w:r>
    </w:p>
    <w:p w14:paraId="1E703B06" w14:textId="5DCC89BD" w:rsidR="00142338" w:rsidRDefault="00142338" w:rsidP="00142338">
      <w:pPr>
        <w:spacing w:afterLines="20" w:after="48"/>
        <w:rPr>
          <w:rFonts w:ascii="Times New Roman" w:hAnsi="Times New Roman"/>
          <w:b/>
        </w:rPr>
      </w:pPr>
      <w:r w:rsidRPr="00EB6080">
        <w:rPr>
          <w:rFonts w:ascii="Times New Roman" w:hAnsi="Times New Roman"/>
          <w:b/>
        </w:rPr>
        <w:t>P</w:t>
      </w:r>
      <w:r w:rsidR="00E5542F">
        <w:rPr>
          <w:rFonts w:ascii="Times New Roman" w:hAnsi="Times New Roman"/>
          <w:b/>
        </w:rPr>
        <w:t xml:space="preserve">roposal </w:t>
      </w:r>
      <w:r w:rsidR="00E141D8">
        <w:rPr>
          <w:rFonts w:ascii="Times New Roman" w:hAnsi="Times New Roman"/>
          <w:b/>
        </w:rPr>
        <w:t>3</w:t>
      </w:r>
      <w:r w:rsidRPr="00EB6080">
        <w:rPr>
          <w:rFonts w:ascii="Times New Roman" w:hAnsi="Times New Roman"/>
          <w:b/>
        </w:rPr>
        <w:t xml:space="preserve">: There is no DAPS required for </w:t>
      </w:r>
      <w:r w:rsidR="00011687">
        <w:rPr>
          <w:rFonts w:ascii="Times New Roman" w:hAnsi="Times New Roman"/>
          <w:b/>
        </w:rPr>
        <w:t>interruption reduction</w:t>
      </w:r>
      <w:r w:rsidR="00CA66FC">
        <w:rPr>
          <w:rFonts w:ascii="Times New Roman" w:hAnsi="Times New Roman"/>
          <w:b/>
        </w:rPr>
        <w:t xml:space="preserve"> for UE’s traffic</w:t>
      </w:r>
      <w:r w:rsidR="00011687">
        <w:rPr>
          <w:rFonts w:ascii="Times New Roman" w:hAnsi="Times New Roman"/>
          <w:b/>
        </w:rPr>
        <w:t xml:space="preserve"> (e.g. </w:t>
      </w:r>
      <w:r w:rsidRPr="00EB6080">
        <w:rPr>
          <w:rFonts w:ascii="Times New Roman" w:hAnsi="Times New Roman"/>
          <w:b/>
        </w:rPr>
        <w:t>“0ms interruption”</w:t>
      </w:r>
      <w:r w:rsidR="00011687">
        <w:rPr>
          <w:rFonts w:ascii="Times New Roman" w:hAnsi="Times New Roman"/>
          <w:b/>
        </w:rPr>
        <w:t xml:space="preserve">) </w:t>
      </w:r>
      <w:r w:rsidRPr="00EB6080">
        <w:rPr>
          <w:rFonts w:ascii="Times New Roman" w:hAnsi="Times New Roman"/>
          <w:b/>
        </w:rPr>
        <w:t xml:space="preserve">during </w:t>
      </w:r>
      <w:r w:rsidR="00F01BF4">
        <w:rPr>
          <w:rFonts w:ascii="Times New Roman" w:hAnsi="Times New Roman"/>
          <w:b/>
        </w:rPr>
        <w:t xml:space="preserve">IAB </w:t>
      </w:r>
      <w:r w:rsidRPr="00EB6080">
        <w:rPr>
          <w:rFonts w:ascii="Times New Roman" w:hAnsi="Times New Roman"/>
          <w:b/>
        </w:rPr>
        <w:t>migration.</w:t>
      </w:r>
    </w:p>
    <w:p w14:paraId="5C8D8A97" w14:textId="77777777" w:rsidR="00641A81" w:rsidRDefault="00641A81" w:rsidP="00142338">
      <w:pPr>
        <w:spacing w:afterLines="20" w:after="48"/>
        <w:rPr>
          <w:rFonts w:ascii="Times New Roman" w:hAnsi="Times New Roman"/>
          <w:b/>
        </w:rPr>
      </w:pPr>
    </w:p>
    <w:p w14:paraId="22C5870C" w14:textId="27199B9F" w:rsidR="00220967" w:rsidRPr="00220967" w:rsidRDefault="00220967" w:rsidP="0022096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NR-DC case</w:t>
      </w:r>
      <w:r>
        <w:rPr>
          <w:rFonts w:ascii="Times New Roman" w:hAnsi="Times New Roman" w:hint="eastAsia"/>
          <w:lang w:val="en-GB"/>
        </w:rPr>
        <w:t>,</w:t>
      </w:r>
      <w:r>
        <w:rPr>
          <w:rFonts w:ascii="Times New Roman" w:hAnsi="Times New Roman"/>
          <w:lang w:val="en-GB"/>
        </w:rPr>
        <w:t xml:space="preserve"> the migrating IAB node has two parent nodes, so there are two paths between the IAB node and IAB donor, and different paths correspond t</w:t>
      </w:r>
      <w:r w:rsidR="00126B66">
        <w:rPr>
          <w:rFonts w:ascii="Times New Roman" w:hAnsi="Times New Roman"/>
          <w:lang w:val="en-GB"/>
        </w:rPr>
        <w:t xml:space="preserve">o different BAP configurations. From the point of view of the specification impact, </w:t>
      </w:r>
      <w:r w:rsidR="00AB21D5">
        <w:rPr>
          <w:rFonts w:ascii="Times New Roman" w:hAnsi="Times New Roman"/>
          <w:lang w:val="en-GB"/>
        </w:rPr>
        <w:t xml:space="preserve">a </w:t>
      </w:r>
      <w:r w:rsidR="00126B66">
        <w:rPr>
          <w:rFonts w:ascii="Times New Roman" w:hAnsi="Times New Roman"/>
          <w:lang w:val="en-GB"/>
        </w:rPr>
        <w:t xml:space="preserve">singe BAP entity with different BAP configurations at the IAB-MT is </w:t>
      </w:r>
      <w:r w:rsidR="00126B66" w:rsidRPr="00126B66">
        <w:rPr>
          <w:rFonts w:ascii="Times New Roman" w:hAnsi="Times New Roman"/>
          <w:lang w:val="en-GB"/>
        </w:rPr>
        <w:t>sufficient</w:t>
      </w:r>
      <w:r w:rsidR="00AB21D5">
        <w:rPr>
          <w:rFonts w:ascii="Times New Roman" w:hAnsi="Times New Roman"/>
          <w:lang w:val="en-GB"/>
        </w:rPr>
        <w:t>, like the Rel-16 NR-DC case</w:t>
      </w:r>
      <w:r w:rsidR="00126B66">
        <w:rPr>
          <w:rFonts w:ascii="Times New Roman" w:hAnsi="Times New Roman"/>
          <w:lang w:val="en-GB"/>
        </w:rPr>
        <w:t xml:space="preserve">. However, </w:t>
      </w:r>
      <w:r w:rsidR="00AB21D5">
        <w:rPr>
          <w:rFonts w:ascii="Times New Roman" w:hAnsi="Times New Roman"/>
          <w:lang w:val="en-GB"/>
        </w:rPr>
        <w:t>this</w:t>
      </w:r>
      <w:r w:rsidR="00126B6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is a separate modelling issue and </w:t>
      </w:r>
      <w:r w:rsidR="00AB21D5">
        <w:rPr>
          <w:rFonts w:ascii="Times New Roman" w:hAnsi="Times New Roman"/>
          <w:lang w:val="en-GB"/>
        </w:rPr>
        <w:t xml:space="preserve">is </w:t>
      </w:r>
      <w:r>
        <w:rPr>
          <w:rFonts w:ascii="Times New Roman" w:hAnsi="Times New Roman"/>
          <w:lang w:val="en-GB"/>
        </w:rPr>
        <w:t>not related to the “DAP</w:t>
      </w:r>
      <w:r w:rsidR="00D7645F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”</w:t>
      </w:r>
      <w:r w:rsidR="00D7645F">
        <w:rPr>
          <w:rFonts w:ascii="Times New Roman" w:hAnsi="Times New Roman"/>
          <w:lang w:val="en-GB"/>
        </w:rPr>
        <w:t xml:space="preserve"> discussion. </w:t>
      </w:r>
    </w:p>
    <w:p w14:paraId="1FED181F" w14:textId="26408D1F" w:rsidR="00EB6080" w:rsidRPr="00EB6080" w:rsidRDefault="00641A81" w:rsidP="00EB6080">
      <w:pPr>
        <w:spacing w:afterLines="20" w:after="4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</w:t>
      </w:r>
      <w:r w:rsidR="00E141D8">
        <w:rPr>
          <w:rFonts w:ascii="Times New Roman" w:hAnsi="Times New Roman"/>
          <w:b/>
        </w:rPr>
        <w:t xml:space="preserve"> 4</w:t>
      </w:r>
      <w:r>
        <w:rPr>
          <w:rFonts w:ascii="Times New Roman" w:hAnsi="Times New Roman"/>
          <w:b/>
        </w:rPr>
        <w:t xml:space="preserve">: For </w:t>
      </w:r>
      <w:r w:rsidR="00AB21D5">
        <w:rPr>
          <w:rFonts w:ascii="Times New Roman" w:hAnsi="Times New Roman"/>
          <w:b/>
        </w:rPr>
        <w:t>Inter-CU</w:t>
      </w:r>
      <w:r>
        <w:rPr>
          <w:rFonts w:ascii="Times New Roman" w:hAnsi="Times New Roman"/>
          <w:b/>
        </w:rPr>
        <w:t xml:space="preserve"> </w:t>
      </w:r>
      <w:r w:rsidR="00772B2F">
        <w:rPr>
          <w:rFonts w:ascii="Times New Roman" w:hAnsi="Times New Roman"/>
          <w:b/>
        </w:rPr>
        <w:t>simultaneous connection</w:t>
      </w:r>
      <w:r>
        <w:rPr>
          <w:rFonts w:ascii="Times New Roman" w:hAnsi="Times New Roman"/>
          <w:b/>
        </w:rPr>
        <w:t xml:space="preserve">, </w:t>
      </w:r>
      <w:r w:rsidR="00AB21D5">
        <w:rPr>
          <w:rFonts w:ascii="Times New Roman" w:hAnsi="Times New Roman"/>
          <w:b/>
        </w:rPr>
        <w:t xml:space="preserve">a single BAP entity is used at </w:t>
      </w:r>
      <w:r w:rsidR="00772B2F">
        <w:rPr>
          <w:rFonts w:ascii="Times New Roman" w:hAnsi="Times New Roman"/>
          <w:b/>
        </w:rPr>
        <w:t xml:space="preserve">the </w:t>
      </w:r>
      <w:r w:rsidR="00AB21D5">
        <w:rPr>
          <w:rFonts w:ascii="Times New Roman" w:hAnsi="Times New Roman"/>
          <w:b/>
        </w:rPr>
        <w:t>IAB-MT, same as the Rel-16 intra-CU NR-DC case</w:t>
      </w:r>
      <w:r>
        <w:rPr>
          <w:rFonts w:ascii="Times New Roman" w:hAnsi="Times New Roman"/>
          <w:b/>
        </w:rPr>
        <w:t xml:space="preserve">. </w:t>
      </w:r>
    </w:p>
    <w:p w14:paraId="6F9E992A" w14:textId="77777777" w:rsidR="006F09E3" w:rsidRPr="00EB6080" w:rsidRDefault="006F09E3" w:rsidP="00EB6080">
      <w:pPr>
        <w:spacing w:afterLines="20" w:after="48"/>
        <w:rPr>
          <w:rFonts w:ascii="Times New Roman" w:hAnsi="Times New Roman"/>
          <w:b/>
        </w:rPr>
      </w:pPr>
    </w:p>
    <w:p w14:paraId="3E79C944" w14:textId="6D780944" w:rsidR="00447111" w:rsidRPr="009B3809" w:rsidRDefault="004B153F" w:rsidP="00447111">
      <w:pPr>
        <w:pStyle w:val="2"/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1 over NR access link</w:t>
      </w:r>
    </w:p>
    <w:p w14:paraId="5D2C6C29" w14:textId="7E041372" w:rsidR="006F52F9" w:rsidRPr="006F52F9" w:rsidRDefault="00BD6B56" w:rsidP="006F52F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</w:t>
      </w:r>
      <w:r w:rsidR="006F52F9" w:rsidRPr="006F52F9">
        <w:rPr>
          <w:rFonts w:ascii="Times New Roman" w:hAnsi="Times New Roman"/>
        </w:rPr>
        <w:t>RAN3</w:t>
      </w:r>
      <w:r w:rsidR="002B582C">
        <w:rPr>
          <w:rFonts w:ascii="Times New Roman" w:hAnsi="Times New Roman"/>
        </w:rPr>
        <w:t>#110e</w:t>
      </w:r>
      <w:r w:rsidR="006F52F9" w:rsidRPr="006F52F9">
        <w:rPr>
          <w:rFonts w:ascii="Times New Roman" w:hAnsi="Times New Roman"/>
        </w:rPr>
        <w:t xml:space="preserve"> meeting, it was agreed that the following two scenarios are supported for CP/UP separation:</w:t>
      </w:r>
    </w:p>
    <w:p w14:paraId="0C3E3B7C" w14:textId="77777777" w:rsidR="006F52F9" w:rsidRDefault="006F52F9" w:rsidP="006F52F9">
      <w:pPr>
        <w:rPr>
          <w:rFonts w:ascii="Times New Roman" w:hAnsi="Times New Roman"/>
          <w:lang w:val="en-GB"/>
        </w:rPr>
      </w:pPr>
      <w:r w:rsidRPr="0075495B">
        <w:rPr>
          <w:rFonts w:ascii="Times New Roman" w:hAnsi="Times New Roman"/>
          <w:b/>
          <w:lang w:val="en-GB"/>
        </w:rPr>
        <w:t>Scenario 1:</w:t>
      </w:r>
      <w:r w:rsidRPr="0075495B">
        <w:rPr>
          <w:rFonts w:ascii="Times New Roman" w:hAnsi="Times New Roman"/>
          <w:lang w:val="en-GB"/>
        </w:rPr>
        <w:t xml:space="preserve"> F1-C uses NR access link via M-NG-RAN node (non-donor node) + F1-U uses backhaul link via S-NG-RAN node (donor node).</w:t>
      </w:r>
    </w:p>
    <w:p w14:paraId="4A7CCEAD" w14:textId="77777777" w:rsidR="006F52F9" w:rsidRDefault="006F52F9" w:rsidP="006F52F9">
      <w:pPr>
        <w:rPr>
          <w:rFonts w:ascii="Times New Roman" w:hAnsi="Times New Roman"/>
          <w:lang w:val="en-GB"/>
        </w:rPr>
      </w:pPr>
      <w:r w:rsidRPr="0075495B">
        <w:rPr>
          <w:rFonts w:ascii="Times New Roman" w:hAnsi="Times New Roman"/>
          <w:b/>
          <w:lang w:val="en-GB"/>
        </w:rPr>
        <w:t>Scenario 2:</w:t>
      </w:r>
      <w:r w:rsidRPr="0075495B">
        <w:rPr>
          <w:rFonts w:ascii="Times New Roman" w:hAnsi="Times New Roman"/>
          <w:lang w:val="en-GB"/>
        </w:rPr>
        <w:t xml:space="preserve"> F1-U uses backhaul link via M-NG-RAN node (donor node) + F1-C uses NR access link via S-NG-RAN node (non-donor node).</w:t>
      </w:r>
    </w:p>
    <w:p w14:paraId="23964232" w14:textId="77777777" w:rsidR="0053533B" w:rsidRDefault="0053533B" w:rsidP="0053533B">
      <w:pPr>
        <w:keepNext/>
        <w:spacing w:afterLines="20" w:after="48"/>
        <w:jc w:val="center"/>
      </w:pPr>
      <w:r w:rsidRPr="0075495B">
        <w:rPr>
          <w:noProof/>
        </w:rPr>
        <w:drawing>
          <wp:inline distT="0" distB="0" distL="0" distR="0" wp14:anchorId="1EA3EBE6" wp14:editId="119DA89B">
            <wp:extent cx="2891642" cy="1759030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4439" cy="177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B099A" w14:textId="17E3F754" w:rsidR="00EB6080" w:rsidRPr="006F52F9" w:rsidRDefault="0053533B" w:rsidP="009311F6">
      <w:pPr>
        <w:jc w:val="center"/>
        <w:rPr>
          <w:rFonts w:ascii="Times New Roman" w:hAnsi="Times New Roman"/>
          <w:b/>
          <w:lang w:val="en-GB"/>
        </w:rPr>
      </w:pPr>
      <w:r w:rsidRPr="000C19DC">
        <w:rPr>
          <w:rFonts w:ascii="Times New Roman" w:hAnsi="Times New Roman"/>
          <w:b/>
          <w:lang w:val="en-GB"/>
        </w:rPr>
        <w:t xml:space="preserve">Figure </w:t>
      </w:r>
      <w:r w:rsidRPr="000C19DC">
        <w:rPr>
          <w:rFonts w:ascii="Times New Roman" w:hAnsi="Times New Roman"/>
          <w:b/>
          <w:lang w:val="en-GB"/>
        </w:rPr>
        <w:fldChar w:fldCharType="begin"/>
      </w:r>
      <w:r w:rsidRPr="000C19DC">
        <w:rPr>
          <w:rFonts w:ascii="Times New Roman" w:hAnsi="Times New Roman"/>
          <w:b/>
          <w:lang w:val="en-GB"/>
        </w:rPr>
        <w:instrText xml:space="preserve"> SEQ Figure \* ARABIC </w:instrText>
      </w:r>
      <w:r w:rsidRPr="000C19DC">
        <w:rPr>
          <w:rFonts w:ascii="Times New Roman" w:hAnsi="Times New Roman"/>
          <w:b/>
          <w:lang w:val="en-GB"/>
        </w:rPr>
        <w:fldChar w:fldCharType="separate"/>
      </w:r>
      <w:r w:rsidR="00FA6DA4">
        <w:rPr>
          <w:rFonts w:ascii="Times New Roman" w:hAnsi="Times New Roman"/>
          <w:b/>
          <w:noProof/>
          <w:lang w:val="en-GB"/>
        </w:rPr>
        <w:t>2</w:t>
      </w:r>
      <w:r w:rsidRPr="000C19DC">
        <w:rPr>
          <w:rFonts w:ascii="Times New Roman" w:hAnsi="Times New Roman"/>
          <w:b/>
          <w:lang w:val="en-GB"/>
        </w:rPr>
        <w:fldChar w:fldCharType="end"/>
      </w:r>
      <w:r w:rsidRPr="000C19DC">
        <w:rPr>
          <w:rFonts w:ascii="Times New Roman" w:hAnsi="Times New Roman"/>
          <w:b/>
          <w:lang w:val="en-GB"/>
        </w:rPr>
        <w:t xml:space="preserve"> </w:t>
      </w:r>
      <w:r w:rsidR="000C19DC">
        <w:rPr>
          <w:rFonts w:ascii="Times New Roman" w:hAnsi="Times New Roman"/>
          <w:b/>
          <w:lang w:val="en-GB"/>
        </w:rPr>
        <w:t xml:space="preserve"> </w:t>
      </w:r>
      <w:r w:rsidRPr="000C19DC">
        <w:rPr>
          <w:rFonts w:ascii="Times New Roman" w:hAnsi="Times New Roman"/>
          <w:b/>
          <w:lang w:val="en-GB"/>
        </w:rPr>
        <w:t>Scenarios for CP/UP separation</w:t>
      </w:r>
    </w:p>
    <w:p w14:paraId="2BE5FB3C" w14:textId="2999E37B" w:rsidR="00160775" w:rsidRDefault="00160775" w:rsidP="009311F6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 xml:space="preserve">n last RAN3 meeting, it has agreed that the node terminating F1 interface for the IAB-node determinates the transfer path of F1-C traffic. That means, S-donor-CU in scenario 1 and M-donor-CU in scenario 2 determinates the F1-C transfer path. </w:t>
      </w:r>
    </w:p>
    <w:p w14:paraId="44FE5529" w14:textId="5F6C7DE9" w:rsidR="0018513C" w:rsidRDefault="009311F6" w:rsidP="009311F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 shown in figure </w:t>
      </w:r>
      <w:r w:rsidR="00690698">
        <w:rPr>
          <w:rFonts w:ascii="Times New Roman" w:hAnsi="Times New Roman"/>
          <w:lang w:val="en-GB"/>
        </w:rPr>
        <w:t>2</w:t>
      </w:r>
      <w:r>
        <w:rPr>
          <w:rFonts w:ascii="Times New Roman" w:hAnsi="Times New Roman"/>
          <w:lang w:val="en-GB"/>
        </w:rPr>
        <w:t xml:space="preserve">, for scenario 1, the solution on F1-C transfer over LTE in EN-DC can be reused. That is, F1-C </w:t>
      </w:r>
      <w:r w:rsidR="00AB36A5">
        <w:rPr>
          <w:rFonts w:ascii="Times New Roman" w:hAnsi="Times New Roman"/>
          <w:lang w:val="en-GB"/>
        </w:rPr>
        <w:t xml:space="preserve">traffic </w:t>
      </w:r>
      <w:r>
        <w:rPr>
          <w:rFonts w:ascii="Times New Roman" w:hAnsi="Times New Roman"/>
          <w:lang w:val="en-GB"/>
        </w:rPr>
        <w:t>is transferred via XnAP between M-gNB and S-donor-CU, and then is</w:t>
      </w:r>
      <w:r w:rsidR="0018513C">
        <w:rPr>
          <w:rFonts w:ascii="Times New Roman" w:hAnsi="Times New Roman"/>
          <w:lang w:val="en-GB"/>
        </w:rPr>
        <w:t xml:space="preserve"> encapsulated in </w:t>
      </w:r>
      <w:r w:rsidR="0018513C" w:rsidRPr="0018513C">
        <w:rPr>
          <w:rFonts w:ascii="Times New Roman" w:hAnsi="Times New Roman"/>
          <w:i/>
          <w:lang w:val="en-GB"/>
        </w:rPr>
        <w:t>ULInformationTransfer</w:t>
      </w:r>
      <w:r w:rsidR="0018513C">
        <w:rPr>
          <w:rFonts w:ascii="Times New Roman" w:hAnsi="Times New Roman"/>
          <w:lang w:val="en-GB"/>
        </w:rPr>
        <w:t>/</w:t>
      </w:r>
      <w:r w:rsidR="0018513C" w:rsidRPr="0018513C">
        <w:rPr>
          <w:rFonts w:ascii="Times New Roman" w:hAnsi="Times New Roman"/>
          <w:i/>
          <w:lang w:val="en-GB"/>
        </w:rPr>
        <w:t>DLInformationTransfer</w:t>
      </w:r>
      <w:r w:rsidR="0018513C">
        <w:rPr>
          <w:rFonts w:ascii="Times New Roman" w:hAnsi="Times New Roman"/>
          <w:lang w:val="en-GB"/>
        </w:rPr>
        <w:t xml:space="preserve"> message to be transferred over SRB2 </w:t>
      </w:r>
      <w:r>
        <w:rPr>
          <w:rFonts w:ascii="Times New Roman" w:hAnsi="Times New Roman"/>
          <w:lang w:val="en-GB"/>
        </w:rPr>
        <w:t xml:space="preserve">between M-gNB and IAB-node2. </w:t>
      </w:r>
    </w:p>
    <w:p w14:paraId="107345AB" w14:textId="5C51B0F4" w:rsidR="009311F6" w:rsidRDefault="009311F6" w:rsidP="009311F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scenario 2, there are two options for F1-C transfer.</w:t>
      </w:r>
    </w:p>
    <w:p w14:paraId="31445D7B" w14:textId="25F97594" w:rsidR="009311F6" w:rsidRDefault="009311F6" w:rsidP="009311F6">
      <w:pPr>
        <w:rPr>
          <w:rFonts w:ascii="Times New Roman" w:hAnsi="Times New Roman"/>
          <w:lang w:val="en-GB"/>
        </w:rPr>
      </w:pPr>
      <w:r w:rsidRPr="0075495B">
        <w:rPr>
          <w:rFonts w:ascii="Times New Roman" w:hAnsi="Times New Roman"/>
          <w:b/>
          <w:lang w:val="en-GB"/>
        </w:rPr>
        <w:t>Option 1:</w:t>
      </w:r>
      <w:r>
        <w:rPr>
          <w:rFonts w:ascii="Times New Roman" w:hAnsi="Times New Roman"/>
          <w:lang w:val="en-GB"/>
        </w:rPr>
        <w:t xml:space="preserve"> F1-C</w:t>
      </w:r>
      <w:r w:rsidR="00AB36A5">
        <w:rPr>
          <w:rFonts w:ascii="Times New Roman" w:hAnsi="Times New Roman"/>
          <w:lang w:val="en-GB"/>
        </w:rPr>
        <w:t xml:space="preserve"> traffic</w:t>
      </w:r>
      <w:r>
        <w:rPr>
          <w:rFonts w:ascii="Times New Roman" w:hAnsi="Times New Roman"/>
          <w:lang w:val="en-GB"/>
        </w:rPr>
        <w:t xml:space="preserve"> is transferred via XnAP between M-donor-CU and S-gNB, and then is transferred over SRB3 between S-gNB and IAB-node2.</w:t>
      </w:r>
    </w:p>
    <w:p w14:paraId="26C2FF8B" w14:textId="4F1A4E75" w:rsidR="009311F6" w:rsidRDefault="009311F6" w:rsidP="009311F6">
      <w:pPr>
        <w:rPr>
          <w:rFonts w:ascii="Times New Roman" w:hAnsi="Times New Roman"/>
          <w:lang w:val="en-GB"/>
        </w:rPr>
      </w:pPr>
      <w:r w:rsidRPr="0075495B">
        <w:rPr>
          <w:rFonts w:ascii="Times New Roman" w:hAnsi="Times New Roman"/>
          <w:b/>
          <w:lang w:val="en-GB"/>
        </w:rPr>
        <w:t xml:space="preserve">Option 2: </w:t>
      </w:r>
      <w:r>
        <w:rPr>
          <w:rFonts w:ascii="Times New Roman" w:hAnsi="Times New Roman"/>
          <w:lang w:val="en-GB"/>
        </w:rPr>
        <w:t xml:space="preserve">F1-C </w:t>
      </w:r>
      <w:r w:rsidR="00AB36A5">
        <w:rPr>
          <w:rFonts w:ascii="Times New Roman" w:hAnsi="Times New Roman"/>
          <w:lang w:val="en-GB"/>
        </w:rPr>
        <w:t xml:space="preserve">traffic </w:t>
      </w:r>
      <w:r>
        <w:rPr>
          <w:rFonts w:ascii="Times New Roman" w:hAnsi="Times New Roman"/>
          <w:lang w:val="en-GB"/>
        </w:rPr>
        <w:t xml:space="preserve">is transferred via XnAP between M-donor-CU and S-gNB, and then is transferred over split SRB1/SRB2 between S-gNB and IAB-node2. </w:t>
      </w:r>
    </w:p>
    <w:p w14:paraId="4EB1AAD0" w14:textId="0742ECE0" w:rsidR="00160775" w:rsidRDefault="002D3C8E" w:rsidP="009311F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Based on</w:t>
      </w:r>
      <w:r w:rsidR="00F763F9">
        <w:rPr>
          <w:rFonts w:ascii="Times New Roman" w:hAnsi="Times New Roman"/>
          <w:lang w:val="en-GB"/>
        </w:rPr>
        <w:t xml:space="preserve"> the existing mechanism in DC, the decision to establish SRB3 is taken by the SN. </w:t>
      </w:r>
      <w:r w:rsidR="00E96DFD">
        <w:rPr>
          <w:rFonts w:ascii="Times New Roman" w:hAnsi="Times New Roman"/>
          <w:lang w:val="en-GB"/>
        </w:rPr>
        <w:t xml:space="preserve">Therefore, </w:t>
      </w:r>
      <w:r w:rsidR="00AB36A5">
        <w:rPr>
          <w:rFonts w:ascii="Times New Roman" w:hAnsi="Times New Roman"/>
          <w:lang w:val="en-GB"/>
        </w:rPr>
        <w:t xml:space="preserve">for scenario 2, </w:t>
      </w:r>
      <w:r w:rsidR="00E86CB4">
        <w:rPr>
          <w:rFonts w:ascii="Times New Roman" w:hAnsi="Times New Roman"/>
          <w:lang w:val="en-GB"/>
        </w:rPr>
        <w:t xml:space="preserve">it is not appropriate for the </w:t>
      </w:r>
      <w:r w:rsidR="00E96DFD">
        <w:rPr>
          <w:rFonts w:ascii="Times New Roman" w:hAnsi="Times New Roman"/>
          <w:lang w:val="en-GB"/>
        </w:rPr>
        <w:t>M-donor-CU</w:t>
      </w:r>
      <w:r w:rsidR="00E86CB4">
        <w:rPr>
          <w:rFonts w:ascii="Times New Roman" w:hAnsi="Times New Roman"/>
          <w:lang w:val="en-GB"/>
        </w:rPr>
        <w:t xml:space="preserve"> to decide to use SRB3 to transfer F1-C traffic. Therefore, </w:t>
      </w:r>
      <w:r w:rsidR="00E96DFD">
        <w:rPr>
          <w:rFonts w:ascii="Times New Roman" w:hAnsi="Times New Roman"/>
          <w:lang w:val="en-GB"/>
        </w:rPr>
        <w:t>option 2 seems better.</w:t>
      </w:r>
      <w:r w:rsidR="001A426F">
        <w:rPr>
          <w:rFonts w:ascii="Times New Roman" w:hAnsi="Times New Roman"/>
          <w:lang w:val="en-GB"/>
        </w:rPr>
        <w:t xml:space="preserve"> </w:t>
      </w:r>
      <w:r w:rsidR="00625679">
        <w:rPr>
          <w:rFonts w:ascii="Times New Roman" w:hAnsi="Times New Roman"/>
          <w:lang w:val="en-GB"/>
        </w:rPr>
        <w:t>S</w:t>
      </w:r>
      <w:r w:rsidR="00AD576D">
        <w:rPr>
          <w:rFonts w:ascii="Times New Roman" w:hAnsi="Times New Roman"/>
          <w:lang w:val="en-GB"/>
        </w:rPr>
        <w:t xml:space="preserve">imilar to scenario 1, </w:t>
      </w:r>
      <w:r w:rsidR="00625679">
        <w:rPr>
          <w:rFonts w:ascii="Times New Roman" w:hAnsi="Times New Roman"/>
          <w:lang w:val="en-GB"/>
        </w:rPr>
        <w:t xml:space="preserve">considering the scheduling priority, </w:t>
      </w:r>
      <w:r w:rsidR="00AD576D">
        <w:rPr>
          <w:rFonts w:ascii="Times New Roman" w:hAnsi="Times New Roman"/>
          <w:lang w:val="en-GB"/>
        </w:rPr>
        <w:t>split SRB2 in scenario 2</w:t>
      </w:r>
      <w:r w:rsidR="001A426F">
        <w:rPr>
          <w:rFonts w:ascii="Times New Roman" w:hAnsi="Times New Roman"/>
          <w:lang w:val="en-GB"/>
        </w:rPr>
        <w:t xml:space="preserve"> is more appropriate. </w:t>
      </w:r>
      <w:r w:rsidR="00AD576D">
        <w:rPr>
          <w:rFonts w:ascii="Times New Roman" w:hAnsi="Times New Roman"/>
          <w:lang w:val="en-GB"/>
        </w:rPr>
        <w:t xml:space="preserve"> </w:t>
      </w:r>
    </w:p>
    <w:p w14:paraId="02AFAF2A" w14:textId="70752915" w:rsidR="00D3424A" w:rsidRDefault="00AD576D" w:rsidP="009311F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 avoid too many changes to the specification, it needs to use a common NR RRC message to transfer the F1-C traffic in both scenario 1 and scenario 2. </w:t>
      </w:r>
    </w:p>
    <w:p w14:paraId="59B5FFE4" w14:textId="1572A0BA" w:rsidR="00815016" w:rsidRDefault="00815016" w:rsidP="009311F6">
      <w:pPr>
        <w:rPr>
          <w:rFonts w:ascii="Times New Roman" w:hAnsi="Times New Roman"/>
          <w:b/>
          <w:lang w:val="en-GB"/>
        </w:rPr>
      </w:pPr>
      <w:r w:rsidRPr="00815016">
        <w:rPr>
          <w:rFonts w:ascii="Times New Roman" w:hAnsi="Times New Roman"/>
          <w:b/>
          <w:lang w:val="en-GB"/>
        </w:rPr>
        <w:t xml:space="preserve">Proposal </w:t>
      </w:r>
      <w:r w:rsidR="00E141D8">
        <w:rPr>
          <w:rFonts w:ascii="Times New Roman" w:hAnsi="Times New Roman"/>
          <w:b/>
          <w:lang w:val="en-GB"/>
        </w:rPr>
        <w:t>5</w:t>
      </w:r>
      <w:r w:rsidRPr="00815016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R2 to use the common NR RRC message to transfer the F1-C traffic </w:t>
      </w:r>
      <w:r w:rsidR="00AB21D5">
        <w:rPr>
          <w:rFonts w:ascii="Times New Roman" w:hAnsi="Times New Roman"/>
          <w:b/>
          <w:lang w:val="en-GB"/>
        </w:rPr>
        <w:t xml:space="preserve">for </w:t>
      </w:r>
      <w:r>
        <w:rPr>
          <w:rFonts w:ascii="Times New Roman" w:hAnsi="Times New Roman"/>
          <w:b/>
          <w:lang w:val="en-GB"/>
        </w:rPr>
        <w:t xml:space="preserve">both scenario 1 and scenario 2. </w:t>
      </w:r>
    </w:p>
    <w:p w14:paraId="1A579188" w14:textId="698CB777" w:rsidR="003C729D" w:rsidRPr="00815016" w:rsidRDefault="00815016" w:rsidP="00815016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E141D8">
        <w:rPr>
          <w:rFonts w:ascii="Times New Roman" w:hAnsi="Times New Roman"/>
          <w:b/>
          <w:lang w:val="en-GB"/>
        </w:rPr>
        <w:t>6</w:t>
      </w:r>
      <w:r>
        <w:rPr>
          <w:rFonts w:ascii="Times New Roman" w:hAnsi="Times New Roman"/>
          <w:b/>
          <w:lang w:val="en-GB"/>
        </w:rPr>
        <w:t xml:space="preserve">: R2 </w:t>
      </w:r>
      <w:r w:rsidR="00AB21D5">
        <w:rPr>
          <w:rFonts w:ascii="Times New Roman" w:hAnsi="Times New Roman"/>
          <w:b/>
          <w:lang w:val="en-GB"/>
        </w:rPr>
        <w:t xml:space="preserve">to agree </w:t>
      </w:r>
      <w:r>
        <w:rPr>
          <w:rFonts w:ascii="Times New Roman" w:hAnsi="Times New Roman"/>
          <w:b/>
          <w:lang w:val="en-GB"/>
        </w:rPr>
        <w:t xml:space="preserve">to use SRB2 and </w:t>
      </w:r>
      <w:r w:rsidRPr="00815016">
        <w:rPr>
          <w:rFonts w:ascii="Times New Roman" w:hAnsi="Times New Roman"/>
          <w:b/>
          <w:i/>
          <w:lang w:val="en-GB"/>
        </w:rPr>
        <w:t>ULInformationTransfer/DLInformationTransfer</w:t>
      </w:r>
      <w:r>
        <w:rPr>
          <w:rFonts w:ascii="Times New Roman" w:hAnsi="Times New Roman"/>
          <w:b/>
          <w:lang w:val="en-GB"/>
        </w:rPr>
        <w:t xml:space="preserve"> message for scenario 1, and</w:t>
      </w:r>
      <w:r w:rsidR="00A57EC5">
        <w:rPr>
          <w:rFonts w:ascii="Times New Roman" w:hAnsi="Times New Roman"/>
          <w:b/>
          <w:lang w:val="en-GB"/>
        </w:rPr>
        <w:t xml:space="preserve"> to use</w:t>
      </w:r>
      <w:r>
        <w:rPr>
          <w:rFonts w:ascii="Times New Roman" w:hAnsi="Times New Roman"/>
          <w:b/>
          <w:lang w:val="en-GB"/>
        </w:rPr>
        <w:t xml:space="preserve"> split SRB2 and </w:t>
      </w:r>
      <w:r w:rsidRPr="00815016">
        <w:rPr>
          <w:rFonts w:ascii="Times New Roman" w:hAnsi="Times New Roman"/>
          <w:b/>
          <w:i/>
          <w:lang w:val="en-GB"/>
        </w:rPr>
        <w:t>ULInformationTransfer/DLInformationTransfer</w:t>
      </w:r>
      <w:r>
        <w:rPr>
          <w:rFonts w:ascii="Times New Roman" w:hAnsi="Times New Roman"/>
          <w:b/>
          <w:lang w:val="en-GB"/>
        </w:rPr>
        <w:t xml:space="preserve"> message for scenario 2. </w:t>
      </w:r>
    </w:p>
    <w:p w14:paraId="4DF27783" w14:textId="77777777" w:rsidR="007A35BE" w:rsidRDefault="007A35BE" w:rsidP="007A35BE">
      <w:pPr>
        <w:pStyle w:val="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t>Conclusion</w:t>
      </w:r>
    </w:p>
    <w:p w14:paraId="38F83A2D" w14:textId="6EC43BDE" w:rsidR="00F93412" w:rsidRDefault="007A35BE" w:rsidP="00CD73F8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>In this paper, we</w:t>
      </w:r>
      <w:r w:rsidR="00734761">
        <w:rPr>
          <w:rFonts w:ascii="Times New Roman" w:hAnsi="Times New Roman"/>
        </w:rPr>
        <w:t xml:space="preserve"> further discuss </w:t>
      </w:r>
      <w:r w:rsidR="00E141D8">
        <w:rPr>
          <w:rFonts w:ascii="Times New Roman" w:hAnsi="Times New Roman"/>
        </w:rPr>
        <w:t>topology adaptation for IAB from the aspects on CHO&amp;DAPS and F1 over NR access link</w:t>
      </w:r>
      <w:r w:rsidR="00456511">
        <w:rPr>
          <w:rFonts w:ascii="Times New Roman" w:hAnsi="Times New Roman"/>
          <w:lang w:val="en-GB"/>
        </w:rPr>
        <w:t xml:space="preserve">, </w:t>
      </w:r>
      <w:r>
        <w:rPr>
          <w:rFonts w:ascii="Times New Roman" w:hAnsi="Times New Roman"/>
        </w:rPr>
        <w:t>and provide the following</w:t>
      </w:r>
      <w:r w:rsidR="00734761">
        <w:rPr>
          <w:rFonts w:ascii="Times New Roman" w:hAnsi="Times New Roman"/>
        </w:rPr>
        <w:t xml:space="preserve"> observations and</w:t>
      </w:r>
      <w:r>
        <w:rPr>
          <w:rFonts w:ascii="Times New Roman" w:hAnsi="Times New Roman"/>
        </w:rPr>
        <w:t xml:space="preserve"> </w:t>
      </w:r>
      <w:r w:rsidR="00913782">
        <w:rPr>
          <w:rFonts w:ascii="Times New Roman" w:hAnsi="Times New Roman"/>
        </w:rPr>
        <w:t>proposa</w:t>
      </w:r>
      <w:r>
        <w:rPr>
          <w:rFonts w:ascii="Times New Roman" w:hAnsi="Times New Roman"/>
        </w:rPr>
        <w:t>ls</w:t>
      </w:r>
      <w:r w:rsidRPr="00703599">
        <w:rPr>
          <w:rFonts w:ascii="Times New Roman" w:hAnsi="Times New Roman"/>
        </w:rPr>
        <w:t>:</w:t>
      </w:r>
    </w:p>
    <w:bookmarkEnd w:id="0"/>
    <w:bookmarkEnd w:id="1"/>
    <w:p w14:paraId="0754CB34" w14:textId="77777777" w:rsidR="004F7310" w:rsidRDefault="004F7310" w:rsidP="004F7310">
      <w:r>
        <w:rPr>
          <w:rFonts w:ascii="Times New Roman" w:hAnsi="Times New Roman" w:hint="eastAsia"/>
          <w:b/>
        </w:rPr>
        <w:t>Proposal</w:t>
      </w:r>
      <w:r>
        <w:rPr>
          <w:rFonts w:ascii="Times New Roman" w:hAnsi="Times New Roman"/>
          <w:b/>
        </w:rPr>
        <w:t xml:space="preserve"> 1</w:t>
      </w:r>
      <w:r>
        <w:rPr>
          <w:rFonts w:ascii="Times New Roman" w:hAnsi="Times New Roman" w:hint="eastAsia"/>
          <w:b/>
        </w:rPr>
        <w:t>:</w:t>
      </w:r>
      <w:r>
        <w:rPr>
          <w:rFonts w:ascii="Times New Roman" w:hAnsi="Times New Roman"/>
          <w:b/>
        </w:rPr>
        <w:t xml:space="preserve"> There is no need to use type 2 RLF indication to trigger CHO for IAB-MT.</w:t>
      </w:r>
    </w:p>
    <w:p w14:paraId="5B044A07" w14:textId="77777777" w:rsidR="004F7310" w:rsidRPr="00CD1980" w:rsidRDefault="004F7310" w:rsidP="004F7310">
      <w:pPr>
        <w:rPr>
          <w:rFonts w:ascii="Times New Roman" w:hAnsi="Times New Roman"/>
          <w:b/>
          <w:lang w:val="en-GB"/>
        </w:rPr>
      </w:pPr>
      <w:r w:rsidRPr="00CD1980">
        <w:rPr>
          <w:rFonts w:ascii="Times New Roman" w:hAnsi="Times New Roman"/>
          <w:b/>
          <w:lang w:val="en-GB"/>
        </w:rPr>
        <w:t>Proposal 2:</w:t>
      </w:r>
      <w:r>
        <w:rPr>
          <w:rFonts w:ascii="Times New Roman" w:hAnsi="Times New Roman"/>
          <w:b/>
          <w:lang w:val="en-GB"/>
        </w:rPr>
        <w:t xml:space="preserve"> </w:t>
      </w:r>
      <w:r w:rsidRPr="00EB6080">
        <w:rPr>
          <w:rFonts w:ascii="Times New Roman" w:hAnsi="Times New Roman"/>
          <w:b/>
        </w:rPr>
        <w:t>To reduce the</w:t>
      </w:r>
      <w:r>
        <w:rPr>
          <w:rFonts w:ascii="Times New Roman" w:hAnsi="Times New Roman"/>
          <w:b/>
        </w:rPr>
        <w:t xml:space="preserve"> service</w:t>
      </w:r>
      <w:r w:rsidRPr="00EB6080">
        <w:rPr>
          <w:rFonts w:ascii="Times New Roman" w:hAnsi="Times New Roman"/>
          <w:b/>
        </w:rPr>
        <w:t xml:space="preserve"> interr</w:t>
      </w:r>
      <w:r>
        <w:rPr>
          <w:rFonts w:ascii="Times New Roman" w:hAnsi="Times New Roman"/>
          <w:b/>
        </w:rPr>
        <w:t>uption, the target configurations are</w:t>
      </w:r>
      <w:r w:rsidRPr="00EB6080">
        <w:rPr>
          <w:rFonts w:ascii="Times New Roman" w:hAnsi="Times New Roman"/>
          <w:b/>
        </w:rPr>
        <w:t xml:space="preserve"> (pre)co</w:t>
      </w:r>
      <w:r>
        <w:rPr>
          <w:rFonts w:ascii="Times New Roman" w:hAnsi="Times New Roman"/>
          <w:b/>
        </w:rPr>
        <w:t>nfigured to the descendant IAB nodes</w:t>
      </w:r>
      <w:r w:rsidRPr="00EB6080">
        <w:rPr>
          <w:rFonts w:ascii="Times New Roman" w:hAnsi="Times New Roman"/>
          <w:b/>
        </w:rPr>
        <w:t>/UE</w:t>
      </w:r>
      <w:r>
        <w:rPr>
          <w:rFonts w:ascii="Times New Roman" w:hAnsi="Times New Roman"/>
          <w:b/>
        </w:rPr>
        <w:t>s</w:t>
      </w:r>
      <w:r w:rsidRPr="00EB6080">
        <w:rPr>
          <w:rFonts w:ascii="Times New Roman" w:hAnsi="Times New Roman"/>
          <w:b/>
        </w:rPr>
        <w:t>, which will be appl</w:t>
      </w:r>
      <w:r>
        <w:rPr>
          <w:rFonts w:ascii="Times New Roman" w:hAnsi="Times New Roman"/>
          <w:b/>
        </w:rPr>
        <w:t>ied after their parent IAB node</w:t>
      </w:r>
      <w:r w:rsidRPr="00EB6080">
        <w:rPr>
          <w:rFonts w:ascii="Times New Roman" w:hAnsi="Times New Roman"/>
          <w:b/>
        </w:rPr>
        <w:t xml:space="preserve">’s CHO. </w:t>
      </w:r>
    </w:p>
    <w:p w14:paraId="4E98DAF7" w14:textId="77777777" w:rsidR="004F7310" w:rsidRDefault="004F7310" w:rsidP="004F7310">
      <w:pPr>
        <w:rPr>
          <w:rFonts w:ascii="Times New Roman" w:hAnsi="Times New Roman"/>
          <w:b/>
        </w:rPr>
      </w:pPr>
      <w:r w:rsidRPr="00D73AF8">
        <w:rPr>
          <w:rFonts w:ascii="Times New Roman" w:hAnsi="Times New Roman"/>
          <w:b/>
        </w:rPr>
        <w:t>Observation 1:</w:t>
      </w:r>
      <w:r>
        <w:rPr>
          <w:rFonts w:ascii="Times New Roman" w:hAnsi="Times New Roman"/>
          <w:b/>
        </w:rPr>
        <w:t xml:space="preserve"> Since the migrating MT’s NR-DC and inter-CU redundancy are supported in R17, 0ms interruption of UE’s traffic can be already achieved. </w:t>
      </w:r>
    </w:p>
    <w:p w14:paraId="59150933" w14:textId="77777777" w:rsidR="004F7310" w:rsidRDefault="004F7310" w:rsidP="004F7310">
      <w:pPr>
        <w:spacing w:afterLines="20" w:after="48"/>
        <w:rPr>
          <w:rFonts w:ascii="Times New Roman" w:hAnsi="Times New Roman"/>
          <w:b/>
        </w:rPr>
      </w:pPr>
      <w:r w:rsidRPr="00EB6080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roposal 3</w:t>
      </w:r>
      <w:r w:rsidRPr="00EB6080">
        <w:rPr>
          <w:rFonts w:ascii="Times New Roman" w:hAnsi="Times New Roman"/>
          <w:b/>
        </w:rPr>
        <w:t xml:space="preserve">: There is no DAPS required for </w:t>
      </w:r>
      <w:r>
        <w:rPr>
          <w:rFonts w:ascii="Times New Roman" w:hAnsi="Times New Roman"/>
          <w:b/>
        </w:rPr>
        <w:t xml:space="preserve">interruption reduction for UE’s traffic (e.g. </w:t>
      </w:r>
      <w:r w:rsidRPr="00EB6080">
        <w:rPr>
          <w:rFonts w:ascii="Times New Roman" w:hAnsi="Times New Roman"/>
          <w:b/>
        </w:rPr>
        <w:t>“0ms interruption”</w:t>
      </w:r>
      <w:r>
        <w:rPr>
          <w:rFonts w:ascii="Times New Roman" w:hAnsi="Times New Roman"/>
          <w:b/>
        </w:rPr>
        <w:t xml:space="preserve">) </w:t>
      </w:r>
      <w:r w:rsidRPr="00EB6080">
        <w:rPr>
          <w:rFonts w:ascii="Times New Roman" w:hAnsi="Times New Roman"/>
          <w:b/>
        </w:rPr>
        <w:t xml:space="preserve">during </w:t>
      </w:r>
      <w:r>
        <w:rPr>
          <w:rFonts w:ascii="Times New Roman" w:hAnsi="Times New Roman"/>
          <w:b/>
        </w:rPr>
        <w:t xml:space="preserve">IAB </w:t>
      </w:r>
      <w:r w:rsidRPr="00EB6080">
        <w:rPr>
          <w:rFonts w:ascii="Times New Roman" w:hAnsi="Times New Roman"/>
          <w:b/>
        </w:rPr>
        <w:t>migration.</w:t>
      </w:r>
    </w:p>
    <w:p w14:paraId="170ED0B5" w14:textId="77777777" w:rsidR="004F7310" w:rsidRPr="00EB6080" w:rsidRDefault="004F7310" w:rsidP="004F7310">
      <w:pPr>
        <w:spacing w:afterLines="20" w:after="4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4: For Inter-CU simultaneous connection, a single BAP entity is used at the IAB-MT, same as the Rel-16 intra-CU NR-DC case. </w:t>
      </w:r>
    </w:p>
    <w:p w14:paraId="2E6967CD" w14:textId="77777777" w:rsidR="004F7310" w:rsidRDefault="004F7310" w:rsidP="004F7310">
      <w:pPr>
        <w:rPr>
          <w:rFonts w:ascii="Times New Roman" w:hAnsi="Times New Roman"/>
          <w:b/>
          <w:lang w:val="en-GB"/>
        </w:rPr>
      </w:pPr>
      <w:r w:rsidRPr="00815016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815016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R2 to use the common NR RRC message to transfer the F1-C traffic for both scenario 1 and scenario 2. </w:t>
      </w:r>
    </w:p>
    <w:p w14:paraId="1CBFF838" w14:textId="77777777" w:rsidR="004F7310" w:rsidRPr="00815016" w:rsidRDefault="004F7310" w:rsidP="004F7310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6: R2 to agree to use SRB2 and </w:t>
      </w:r>
      <w:r w:rsidRPr="00815016">
        <w:rPr>
          <w:rFonts w:ascii="Times New Roman" w:hAnsi="Times New Roman"/>
          <w:b/>
          <w:i/>
          <w:lang w:val="en-GB"/>
        </w:rPr>
        <w:t>ULInformationTransfer/DLInformationTransfer</w:t>
      </w:r>
      <w:r>
        <w:rPr>
          <w:rFonts w:ascii="Times New Roman" w:hAnsi="Times New Roman"/>
          <w:b/>
          <w:lang w:val="en-GB"/>
        </w:rPr>
        <w:t xml:space="preserve"> message for scenario 1, and to use split SRB2 and </w:t>
      </w:r>
      <w:r w:rsidRPr="00815016">
        <w:rPr>
          <w:rFonts w:ascii="Times New Roman" w:hAnsi="Times New Roman"/>
          <w:b/>
          <w:i/>
          <w:lang w:val="en-GB"/>
        </w:rPr>
        <w:t>ULInformationTransfer/DLInformationTransfer</w:t>
      </w:r>
      <w:r>
        <w:rPr>
          <w:rFonts w:ascii="Times New Roman" w:hAnsi="Times New Roman"/>
          <w:b/>
          <w:lang w:val="en-GB"/>
        </w:rPr>
        <w:t xml:space="preserve"> message for scenario 2. </w:t>
      </w:r>
    </w:p>
    <w:p w14:paraId="245AEB92" w14:textId="619E0C90" w:rsidR="00E141D8" w:rsidRPr="00E141D8" w:rsidRDefault="00E141D8" w:rsidP="00CD73F8">
      <w:pPr>
        <w:rPr>
          <w:rFonts w:ascii="Times New Roman" w:hAnsi="Times New Roman"/>
          <w:b/>
          <w:lang w:val="en-GB"/>
        </w:rPr>
      </w:pPr>
      <w:bookmarkStart w:id="2" w:name="_GoBack"/>
      <w:bookmarkEnd w:id="2"/>
      <w:r>
        <w:rPr>
          <w:rFonts w:ascii="Times New Roman" w:hAnsi="Times New Roman"/>
          <w:b/>
          <w:lang w:val="en-GB"/>
        </w:rPr>
        <w:t xml:space="preserve"> </w:t>
      </w:r>
    </w:p>
    <w:p w14:paraId="2C2DEFDC" w14:textId="77777777" w:rsidR="004E5E9C" w:rsidRPr="00725C2B" w:rsidRDefault="004E5E9C" w:rsidP="004E5E9C">
      <w:pPr>
        <w:pStyle w:val="1"/>
        <w:rPr>
          <w:rFonts w:eastAsia="宋体"/>
          <w:lang w:val="en-US"/>
        </w:rPr>
      </w:pPr>
      <w:r w:rsidRPr="00725C2B">
        <w:rPr>
          <w:rFonts w:eastAsia="宋体"/>
          <w:lang w:val="en-US"/>
        </w:rPr>
        <w:t>Reference</w:t>
      </w:r>
    </w:p>
    <w:p w14:paraId="57B1DCC4" w14:textId="62480247" w:rsidR="002F2559" w:rsidRDefault="002F2559" w:rsidP="00913782">
      <w:pPr>
        <w:pStyle w:val="af8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Chairman notes of </w:t>
      </w:r>
      <w:r w:rsidR="0040628F" w:rsidRPr="002F2559">
        <w:rPr>
          <w:rFonts w:ascii="Times New Roman" w:hAnsi="Times New Roman"/>
          <w:sz w:val="20"/>
          <w:lang w:eastAsia="zh-CN"/>
        </w:rPr>
        <w:t>RAN</w:t>
      </w:r>
      <w:r w:rsidR="0040628F">
        <w:rPr>
          <w:rFonts w:ascii="Times New Roman" w:hAnsi="Times New Roman"/>
          <w:sz w:val="20"/>
          <w:lang w:eastAsia="zh-CN"/>
        </w:rPr>
        <w:t>2</w:t>
      </w:r>
      <w:r w:rsidRPr="002F2559">
        <w:rPr>
          <w:rFonts w:ascii="Times New Roman" w:hAnsi="Times New Roman"/>
          <w:sz w:val="20"/>
          <w:lang w:eastAsia="zh-CN"/>
        </w:rPr>
        <w:t>#</w:t>
      </w:r>
      <w:r w:rsidR="0040628F" w:rsidRPr="002F2559">
        <w:rPr>
          <w:rFonts w:ascii="Times New Roman" w:hAnsi="Times New Roman"/>
          <w:sz w:val="20"/>
          <w:lang w:eastAsia="zh-CN"/>
        </w:rPr>
        <w:t>1</w:t>
      </w:r>
      <w:r w:rsidR="00205B00">
        <w:rPr>
          <w:rFonts w:ascii="Times New Roman" w:hAnsi="Times New Roman"/>
          <w:sz w:val="20"/>
          <w:lang w:eastAsia="zh-CN"/>
        </w:rPr>
        <w:t>13e</w:t>
      </w:r>
      <w:r w:rsidR="0040628F" w:rsidRPr="002F2559">
        <w:rPr>
          <w:rFonts w:ascii="Times New Roman" w:hAnsi="Times New Roman"/>
          <w:sz w:val="20"/>
          <w:lang w:eastAsia="zh-CN"/>
        </w:rPr>
        <w:t xml:space="preserve"> </w:t>
      </w:r>
      <w:r w:rsidRPr="002F2559">
        <w:rPr>
          <w:rFonts w:ascii="Times New Roman" w:hAnsi="Times New Roman"/>
          <w:sz w:val="20"/>
          <w:lang w:eastAsia="zh-CN"/>
        </w:rPr>
        <w:t xml:space="preserve">meeting. </w:t>
      </w:r>
    </w:p>
    <w:p w14:paraId="3831F4DA" w14:textId="097DB6CE" w:rsidR="004814C3" w:rsidRPr="0096090C" w:rsidRDefault="000C02EB" w:rsidP="002F2559">
      <w:pPr>
        <w:pStyle w:val="af8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>
        <w:rPr>
          <w:rFonts w:ascii="Times New Roman" w:hAnsi="Times New Roman"/>
          <w:sz w:val="20"/>
          <w:lang w:eastAsia="zh-CN"/>
        </w:rPr>
        <w:t>2</w:t>
      </w:r>
      <w:r w:rsidRPr="002F2559">
        <w:rPr>
          <w:rFonts w:ascii="Times New Roman" w:hAnsi="Times New Roman"/>
          <w:sz w:val="20"/>
          <w:lang w:eastAsia="zh-CN"/>
        </w:rPr>
        <w:t>] Chairman notes of RAN</w:t>
      </w:r>
      <w:r>
        <w:rPr>
          <w:rFonts w:ascii="Times New Roman" w:hAnsi="Times New Roman"/>
          <w:sz w:val="20"/>
          <w:lang w:eastAsia="zh-CN"/>
        </w:rPr>
        <w:t>3</w:t>
      </w:r>
      <w:r w:rsidRPr="002F2559">
        <w:rPr>
          <w:rFonts w:ascii="Times New Roman" w:hAnsi="Times New Roman"/>
          <w:sz w:val="20"/>
          <w:lang w:eastAsia="zh-CN"/>
        </w:rPr>
        <w:t>#1</w:t>
      </w:r>
      <w:r>
        <w:rPr>
          <w:rFonts w:ascii="Times New Roman" w:hAnsi="Times New Roman"/>
          <w:sz w:val="20"/>
          <w:lang w:eastAsia="zh-CN"/>
        </w:rPr>
        <w:t>11e</w:t>
      </w:r>
      <w:r w:rsidR="0096090C">
        <w:rPr>
          <w:rFonts w:ascii="Times New Roman" w:hAnsi="Times New Roman"/>
          <w:sz w:val="20"/>
          <w:lang w:eastAsia="zh-CN"/>
        </w:rPr>
        <w:t xml:space="preserve"> meeting. </w:t>
      </w:r>
    </w:p>
    <w:sectPr w:rsidR="004814C3" w:rsidRPr="0096090C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34EC9" w14:textId="77777777" w:rsidR="001A6525" w:rsidRDefault="001A6525" w:rsidP="00796430">
      <w:r>
        <w:separator/>
      </w:r>
    </w:p>
  </w:endnote>
  <w:endnote w:type="continuationSeparator" w:id="0">
    <w:p w14:paraId="7374EEDA" w14:textId="77777777" w:rsidR="001A6525" w:rsidRDefault="001A652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BCCAC" w14:textId="77777777" w:rsidR="0033612C" w:rsidRDefault="0033612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F7310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F7310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967AC" w14:textId="77777777" w:rsidR="001A6525" w:rsidRDefault="001A6525" w:rsidP="00796430">
      <w:r>
        <w:separator/>
      </w:r>
    </w:p>
  </w:footnote>
  <w:footnote w:type="continuationSeparator" w:id="0">
    <w:p w14:paraId="2E8657C2" w14:textId="77777777" w:rsidR="001A6525" w:rsidRDefault="001A652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F4E5" w14:textId="77777777" w:rsidR="0033612C" w:rsidRDefault="0033612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8740F"/>
    <w:multiLevelType w:val="hybridMultilevel"/>
    <w:tmpl w:val="4F585EAE"/>
    <w:lvl w:ilvl="0" w:tplc="F796D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BF67B04"/>
    <w:multiLevelType w:val="hybridMultilevel"/>
    <w:tmpl w:val="5844C4B6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24D4E0F"/>
    <w:multiLevelType w:val="hybridMultilevel"/>
    <w:tmpl w:val="944814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F60028"/>
    <w:multiLevelType w:val="hybridMultilevel"/>
    <w:tmpl w:val="6EBC8DFA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3A03A1"/>
    <w:multiLevelType w:val="hybridMultilevel"/>
    <w:tmpl w:val="D4A8B972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71C6C2E"/>
    <w:multiLevelType w:val="hybridMultilevel"/>
    <w:tmpl w:val="D6A655C0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9040CC5"/>
    <w:multiLevelType w:val="hybridMultilevel"/>
    <w:tmpl w:val="15FE086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9" w15:restartNumberingAfterBreak="0">
    <w:nsid w:val="45C01C87"/>
    <w:multiLevelType w:val="hybridMultilevel"/>
    <w:tmpl w:val="57E2DBB8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6" w15:restartNumberingAfterBreak="0">
    <w:nsid w:val="67AF019B"/>
    <w:multiLevelType w:val="hybridMultilevel"/>
    <w:tmpl w:val="9F26F880"/>
    <w:lvl w:ilvl="0" w:tplc="FFFFFFFF">
      <w:start w:val="1"/>
      <w:numFmt w:val="bullet"/>
      <w:lvlText w:val=""/>
      <w:lvlJc w:val="left"/>
      <w:pPr>
        <w:ind w:left="54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9" w:hanging="420"/>
      </w:pPr>
      <w:rPr>
        <w:rFonts w:ascii="Wingdings" w:hAnsi="Wingdings" w:hint="default"/>
      </w:rPr>
    </w:lvl>
  </w:abstractNum>
  <w:abstractNum w:abstractNumId="27" w15:restartNumberingAfterBreak="0">
    <w:nsid w:val="6A7971D0"/>
    <w:multiLevelType w:val="hybridMultilevel"/>
    <w:tmpl w:val="F6AE1CB8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30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622EB8"/>
    <w:multiLevelType w:val="hybridMultilevel"/>
    <w:tmpl w:val="1BF615E6"/>
    <w:lvl w:ilvl="0" w:tplc="711818A6">
      <w:start w:val="1"/>
      <w:numFmt w:val="bulle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4" w15:restartNumberingAfterBreak="0">
    <w:nsid w:val="76351B7F"/>
    <w:multiLevelType w:val="hybridMultilevel"/>
    <w:tmpl w:val="0DD27836"/>
    <w:lvl w:ilvl="0" w:tplc="2786C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8D6698"/>
    <w:multiLevelType w:val="hybridMultilevel"/>
    <w:tmpl w:val="754683B2"/>
    <w:lvl w:ilvl="0" w:tplc="BC70A3E8">
      <w:start w:val="1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13"/>
  </w:num>
  <w:num w:numId="5">
    <w:abstractNumId w:val="24"/>
  </w:num>
  <w:num w:numId="6">
    <w:abstractNumId w:val="14"/>
  </w:num>
  <w:num w:numId="7">
    <w:abstractNumId w:val="7"/>
  </w:num>
  <w:num w:numId="8">
    <w:abstractNumId w:val="22"/>
  </w:num>
  <w:num w:numId="9">
    <w:abstractNumId w:val="23"/>
    <w:lvlOverride w:ilvl="0">
      <w:startOverride w:val="1"/>
    </w:lvlOverride>
  </w:num>
  <w:num w:numId="10">
    <w:abstractNumId w:val="5"/>
  </w:num>
  <w:num w:numId="11">
    <w:abstractNumId w:val="20"/>
  </w:num>
  <w:num w:numId="12">
    <w:abstractNumId w:val="36"/>
  </w:num>
  <w:num w:numId="13">
    <w:abstractNumId w:val="12"/>
  </w:num>
  <w:num w:numId="14">
    <w:abstractNumId w:val="29"/>
  </w:num>
  <w:num w:numId="15">
    <w:abstractNumId w:val="28"/>
  </w:num>
  <w:num w:numId="16">
    <w:abstractNumId w:val="0"/>
  </w:num>
  <w:num w:numId="17">
    <w:abstractNumId w:val="33"/>
  </w:num>
  <w:num w:numId="18">
    <w:abstractNumId w:val="25"/>
  </w:num>
  <w:num w:numId="19">
    <w:abstractNumId w:val="16"/>
  </w:num>
  <w:num w:numId="20">
    <w:abstractNumId w:val="31"/>
  </w:num>
  <w:num w:numId="21">
    <w:abstractNumId w:val="4"/>
  </w:num>
  <w:num w:numId="22">
    <w:abstractNumId w:val="3"/>
  </w:num>
  <w:num w:numId="23">
    <w:abstractNumId w:val="11"/>
  </w:num>
  <w:num w:numId="24">
    <w:abstractNumId w:val="30"/>
  </w:num>
  <w:num w:numId="25">
    <w:abstractNumId w:val="32"/>
  </w:num>
  <w:num w:numId="26">
    <w:abstractNumId w:val="9"/>
  </w:num>
  <w:num w:numId="27">
    <w:abstractNumId w:val="27"/>
  </w:num>
  <w:num w:numId="28">
    <w:abstractNumId w:val="8"/>
  </w:num>
  <w:num w:numId="29">
    <w:abstractNumId w:val="6"/>
  </w:num>
  <w:num w:numId="30">
    <w:abstractNumId w:val="15"/>
  </w:num>
  <w:num w:numId="31">
    <w:abstractNumId w:val="35"/>
  </w:num>
  <w:num w:numId="32">
    <w:abstractNumId w:val="26"/>
  </w:num>
  <w:num w:numId="33">
    <w:abstractNumId w:val="2"/>
  </w:num>
  <w:num w:numId="34">
    <w:abstractNumId w:val="34"/>
  </w:num>
  <w:num w:numId="35">
    <w:abstractNumId w:val="19"/>
  </w:num>
  <w:num w:numId="36">
    <w:abstractNumId w:val="10"/>
  </w:num>
  <w:num w:numId="3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87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239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112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0C"/>
    <w:rsid w:val="00050876"/>
    <w:rsid w:val="00050943"/>
    <w:rsid w:val="00050AD9"/>
    <w:rsid w:val="00050BA8"/>
    <w:rsid w:val="00051423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3F95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7F5"/>
    <w:rsid w:val="00077891"/>
    <w:rsid w:val="000779B6"/>
    <w:rsid w:val="00077D6D"/>
    <w:rsid w:val="000800F2"/>
    <w:rsid w:val="0008032D"/>
    <w:rsid w:val="00080387"/>
    <w:rsid w:val="00080BCB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D88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421"/>
    <w:rsid w:val="0009675C"/>
    <w:rsid w:val="000967FC"/>
    <w:rsid w:val="00096B87"/>
    <w:rsid w:val="00096C34"/>
    <w:rsid w:val="00097488"/>
    <w:rsid w:val="0009768E"/>
    <w:rsid w:val="000979B8"/>
    <w:rsid w:val="000A022F"/>
    <w:rsid w:val="000A0515"/>
    <w:rsid w:val="000A0BAE"/>
    <w:rsid w:val="000A0D0D"/>
    <w:rsid w:val="000A100B"/>
    <w:rsid w:val="000A146E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1FB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B8"/>
    <w:rsid w:val="000A70C4"/>
    <w:rsid w:val="000A7315"/>
    <w:rsid w:val="000A7329"/>
    <w:rsid w:val="000A78E9"/>
    <w:rsid w:val="000A7A2B"/>
    <w:rsid w:val="000A7B80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2EB"/>
    <w:rsid w:val="000C04C9"/>
    <w:rsid w:val="000C0932"/>
    <w:rsid w:val="000C0AFB"/>
    <w:rsid w:val="000C111E"/>
    <w:rsid w:val="000C13DF"/>
    <w:rsid w:val="000C19DC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3F1D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5D"/>
    <w:rsid w:val="000C54FC"/>
    <w:rsid w:val="000C5749"/>
    <w:rsid w:val="000C5F19"/>
    <w:rsid w:val="000C6C10"/>
    <w:rsid w:val="000C76BB"/>
    <w:rsid w:val="000C79F9"/>
    <w:rsid w:val="000C7C03"/>
    <w:rsid w:val="000C7F57"/>
    <w:rsid w:val="000D010B"/>
    <w:rsid w:val="000D0386"/>
    <w:rsid w:val="000D0B7B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710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6E5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2BE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638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359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555"/>
    <w:rsid w:val="00103718"/>
    <w:rsid w:val="001038B9"/>
    <w:rsid w:val="00103A46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5E90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E4F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B66"/>
    <w:rsid w:val="00126EEC"/>
    <w:rsid w:val="001270A5"/>
    <w:rsid w:val="00127592"/>
    <w:rsid w:val="0012774C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5454"/>
    <w:rsid w:val="0013618E"/>
    <w:rsid w:val="001364F2"/>
    <w:rsid w:val="001369F8"/>
    <w:rsid w:val="001378A4"/>
    <w:rsid w:val="00137972"/>
    <w:rsid w:val="00137E34"/>
    <w:rsid w:val="00140002"/>
    <w:rsid w:val="001401CE"/>
    <w:rsid w:val="00140A93"/>
    <w:rsid w:val="00140BAA"/>
    <w:rsid w:val="00141AA6"/>
    <w:rsid w:val="00141D01"/>
    <w:rsid w:val="00141D67"/>
    <w:rsid w:val="0014232B"/>
    <w:rsid w:val="00142338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3A4"/>
    <w:rsid w:val="001564E2"/>
    <w:rsid w:val="0015660F"/>
    <w:rsid w:val="00156656"/>
    <w:rsid w:val="00156D4D"/>
    <w:rsid w:val="00157CFB"/>
    <w:rsid w:val="00160775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614"/>
    <w:rsid w:val="00165992"/>
    <w:rsid w:val="001659D6"/>
    <w:rsid w:val="00165AAC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E43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D9C"/>
    <w:rsid w:val="00184F83"/>
    <w:rsid w:val="0018513C"/>
    <w:rsid w:val="001855EC"/>
    <w:rsid w:val="00185658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3C"/>
    <w:rsid w:val="001918BC"/>
    <w:rsid w:val="001928A7"/>
    <w:rsid w:val="00192C5C"/>
    <w:rsid w:val="001932CF"/>
    <w:rsid w:val="00193585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BF8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B55"/>
    <w:rsid w:val="001A38FB"/>
    <w:rsid w:val="001A3B5B"/>
    <w:rsid w:val="001A3DAF"/>
    <w:rsid w:val="001A3E86"/>
    <w:rsid w:val="001A3EE9"/>
    <w:rsid w:val="001A4167"/>
    <w:rsid w:val="001A426F"/>
    <w:rsid w:val="001A4368"/>
    <w:rsid w:val="001A4F52"/>
    <w:rsid w:val="001A51B0"/>
    <w:rsid w:val="001A55BA"/>
    <w:rsid w:val="001A5D4E"/>
    <w:rsid w:val="001A5FED"/>
    <w:rsid w:val="001A6416"/>
    <w:rsid w:val="001A6525"/>
    <w:rsid w:val="001A6549"/>
    <w:rsid w:val="001A67E0"/>
    <w:rsid w:val="001A6829"/>
    <w:rsid w:val="001A6990"/>
    <w:rsid w:val="001A6AA7"/>
    <w:rsid w:val="001A6ABD"/>
    <w:rsid w:val="001A6C5F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5817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0F0"/>
    <w:rsid w:val="001D23AA"/>
    <w:rsid w:val="001D243D"/>
    <w:rsid w:val="001D288D"/>
    <w:rsid w:val="001D2F31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86D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5E0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C43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81A"/>
    <w:rsid w:val="001F5CF6"/>
    <w:rsid w:val="001F5D57"/>
    <w:rsid w:val="001F5E03"/>
    <w:rsid w:val="001F5EE7"/>
    <w:rsid w:val="001F6196"/>
    <w:rsid w:val="001F6214"/>
    <w:rsid w:val="001F645F"/>
    <w:rsid w:val="001F6551"/>
    <w:rsid w:val="001F65E0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DF2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B00"/>
    <w:rsid w:val="00205CC9"/>
    <w:rsid w:val="00205F7A"/>
    <w:rsid w:val="002064AB"/>
    <w:rsid w:val="00206546"/>
    <w:rsid w:val="0020671E"/>
    <w:rsid w:val="00206763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5FEB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717"/>
    <w:rsid w:val="0022096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232"/>
    <w:rsid w:val="00226341"/>
    <w:rsid w:val="00226915"/>
    <w:rsid w:val="00226986"/>
    <w:rsid w:val="002273DE"/>
    <w:rsid w:val="002275F6"/>
    <w:rsid w:val="00227790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6FAF"/>
    <w:rsid w:val="00237003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4C2B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47BAD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0EE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225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D29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826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8EA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4B7B"/>
    <w:rsid w:val="002755D3"/>
    <w:rsid w:val="002756C2"/>
    <w:rsid w:val="002756EC"/>
    <w:rsid w:val="0027576F"/>
    <w:rsid w:val="00275864"/>
    <w:rsid w:val="00275E2E"/>
    <w:rsid w:val="00276086"/>
    <w:rsid w:val="00276180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EA1"/>
    <w:rsid w:val="00281F71"/>
    <w:rsid w:val="002822B2"/>
    <w:rsid w:val="002829BD"/>
    <w:rsid w:val="0028320B"/>
    <w:rsid w:val="002832E6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9AB"/>
    <w:rsid w:val="00287B53"/>
    <w:rsid w:val="00287C05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5DB"/>
    <w:rsid w:val="002A17AC"/>
    <w:rsid w:val="002A1816"/>
    <w:rsid w:val="002A19B1"/>
    <w:rsid w:val="002A1BA5"/>
    <w:rsid w:val="002A1C76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301"/>
    <w:rsid w:val="002A4628"/>
    <w:rsid w:val="002A4641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6A4"/>
    <w:rsid w:val="002B0757"/>
    <w:rsid w:val="002B09A1"/>
    <w:rsid w:val="002B0B42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82C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0C"/>
    <w:rsid w:val="002C26F3"/>
    <w:rsid w:val="002C31A1"/>
    <w:rsid w:val="002C32FF"/>
    <w:rsid w:val="002C37A0"/>
    <w:rsid w:val="002C398C"/>
    <w:rsid w:val="002C398D"/>
    <w:rsid w:val="002C3C1E"/>
    <w:rsid w:val="002C3E21"/>
    <w:rsid w:val="002C441F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BD"/>
    <w:rsid w:val="002D2FF9"/>
    <w:rsid w:val="002D31C8"/>
    <w:rsid w:val="002D38A1"/>
    <w:rsid w:val="002D3A05"/>
    <w:rsid w:val="002D3B3B"/>
    <w:rsid w:val="002D3C8E"/>
    <w:rsid w:val="002D541C"/>
    <w:rsid w:val="002D557B"/>
    <w:rsid w:val="002D55B3"/>
    <w:rsid w:val="002D57B4"/>
    <w:rsid w:val="002D58DE"/>
    <w:rsid w:val="002D59C3"/>
    <w:rsid w:val="002D618D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6F"/>
    <w:rsid w:val="002E0F83"/>
    <w:rsid w:val="002E1112"/>
    <w:rsid w:val="002E1248"/>
    <w:rsid w:val="002E1493"/>
    <w:rsid w:val="002E15E7"/>
    <w:rsid w:val="002E16A8"/>
    <w:rsid w:val="002E193F"/>
    <w:rsid w:val="002E1AFF"/>
    <w:rsid w:val="002E1F5D"/>
    <w:rsid w:val="002E2036"/>
    <w:rsid w:val="002E2196"/>
    <w:rsid w:val="002E2241"/>
    <w:rsid w:val="002E22EC"/>
    <w:rsid w:val="002E257A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004"/>
    <w:rsid w:val="002E75BE"/>
    <w:rsid w:val="002E76DB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06A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DA9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45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AC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DF9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EB8"/>
    <w:rsid w:val="00322F6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59F"/>
    <w:rsid w:val="0032665E"/>
    <w:rsid w:val="003266A1"/>
    <w:rsid w:val="003267FC"/>
    <w:rsid w:val="00326B33"/>
    <w:rsid w:val="00326CD6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0FD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7B1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5B6A"/>
    <w:rsid w:val="0033612C"/>
    <w:rsid w:val="00336B1A"/>
    <w:rsid w:val="00336F0F"/>
    <w:rsid w:val="0033732A"/>
    <w:rsid w:val="003373E0"/>
    <w:rsid w:val="0033752B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2B6"/>
    <w:rsid w:val="003475B8"/>
    <w:rsid w:val="00347D83"/>
    <w:rsid w:val="00347E78"/>
    <w:rsid w:val="00347EAE"/>
    <w:rsid w:val="00347EC3"/>
    <w:rsid w:val="00350094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998"/>
    <w:rsid w:val="00351FAD"/>
    <w:rsid w:val="00352028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10F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9F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50"/>
    <w:rsid w:val="00366BCD"/>
    <w:rsid w:val="00367646"/>
    <w:rsid w:val="00367B8E"/>
    <w:rsid w:val="00367BBC"/>
    <w:rsid w:val="00367CCA"/>
    <w:rsid w:val="00367DA8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B2D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216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8CE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4B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2ED5"/>
    <w:rsid w:val="003B3CFC"/>
    <w:rsid w:val="003B4412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29D"/>
    <w:rsid w:val="003D0106"/>
    <w:rsid w:val="003D030B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09F"/>
    <w:rsid w:val="003E4713"/>
    <w:rsid w:val="003E478D"/>
    <w:rsid w:val="003E4E65"/>
    <w:rsid w:val="003E4EA1"/>
    <w:rsid w:val="003E54A1"/>
    <w:rsid w:val="003E54DD"/>
    <w:rsid w:val="003E5A0C"/>
    <w:rsid w:val="003E6180"/>
    <w:rsid w:val="003E63EB"/>
    <w:rsid w:val="003E6961"/>
    <w:rsid w:val="003E6B45"/>
    <w:rsid w:val="003E6FA7"/>
    <w:rsid w:val="003E729B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96"/>
    <w:rsid w:val="003F19D5"/>
    <w:rsid w:val="003F1FF9"/>
    <w:rsid w:val="003F2020"/>
    <w:rsid w:val="003F225C"/>
    <w:rsid w:val="003F22B4"/>
    <w:rsid w:val="003F2473"/>
    <w:rsid w:val="003F26E9"/>
    <w:rsid w:val="003F27AE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9A0"/>
    <w:rsid w:val="00402EB6"/>
    <w:rsid w:val="00403072"/>
    <w:rsid w:val="004031DE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8F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0F0"/>
    <w:rsid w:val="00413572"/>
    <w:rsid w:val="00413B72"/>
    <w:rsid w:val="00413CE7"/>
    <w:rsid w:val="00414328"/>
    <w:rsid w:val="00414841"/>
    <w:rsid w:val="00414EA8"/>
    <w:rsid w:val="00414EAC"/>
    <w:rsid w:val="00415116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2CB"/>
    <w:rsid w:val="0044044A"/>
    <w:rsid w:val="00440E4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FA"/>
    <w:rsid w:val="004467B2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552"/>
    <w:rsid w:val="00454608"/>
    <w:rsid w:val="004549C6"/>
    <w:rsid w:val="00454D5F"/>
    <w:rsid w:val="00454EEE"/>
    <w:rsid w:val="00454EFD"/>
    <w:rsid w:val="00455158"/>
    <w:rsid w:val="004551B2"/>
    <w:rsid w:val="004556F7"/>
    <w:rsid w:val="004557E5"/>
    <w:rsid w:val="00455D30"/>
    <w:rsid w:val="00456218"/>
    <w:rsid w:val="004563CC"/>
    <w:rsid w:val="004565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240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A7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1B6"/>
    <w:rsid w:val="004876A4"/>
    <w:rsid w:val="00487951"/>
    <w:rsid w:val="00487D2E"/>
    <w:rsid w:val="00487FD6"/>
    <w:rsid w:val="0049028A"/>
    <w:rsid w:val="00490397"/>
    <w:rsid w:val="00490AA2"/>
    <w:rsid w:val="00490D47"/>
    <w:rsid w:val="00491080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2F4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6C62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4C82"/>
    <w:rsid w:val="004A4E8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53F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49"/>
    <w:rsid w:val="004B7DAF"/>
    <w:rsid w:val="004C0103"/>
    <w:rsid w:val="004C0152"/>
    <w:rsid w:val="004C01E3"/>
    <w:rsid w:val="004C02F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4AC7"/>
    <w:rsid w:val="004C5484"/>
    <w:rsid w:val="004C5857"/>
    <w:rsid w:val="004C59AA"/>
    <w:rsid w:val="004C59B9"/>
    <w:rsid w:val="004C5D1D"/>
    <w:rsid w:val="004C6616"/>
    <w:rsid w:val="004C6B93"/>
    <w:rsid w:val="004C6BC6"/>
    <w:rsid w:val="004C6C01"/>
    <w:rsid w:val="004C72F3"/>
    <w:rsid w:val="004C7355"/>
    <w:rsid w:val="004C76F8"/>
    <w:rsid w:val="004C7979"/>
    <w:rsid w:val="004C7C90"/>
    <w:rsid w:val="004D059B"/>
    <w:rsid w:val="004D05F5"/>
    <w:rsid w:val="004D0B9E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62D"/>
    <w:rsid w:val="004E2ACA"/>
    <w:rsid w:val="004E3108"/>
    <w:rsid w:val="004E322B"/>
    <w:rsid w:val="004E3602"/>
    <w:rsid w:val="004E3B79"/>
    <w:rsid w:val="004E3B8E"/>
    <w:rsid w:val="004E3CBB"/>
    <w:rsid w:val="004E3E54"/>
    <w:rsid w:val="004E3E62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62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096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310"/>
    <w:rsid w:val="004F7413"/>
    <w:rsid w:val="004F74B5"/>
    <w:rsid w:val="004F77CF"/>
    <w:rsid w:val="004F795A"/>
    <w:rsid w:val="004F7B24"/>
    <w:rsid w:val="004F7E19"/>
    <w:rsid w:val="004F7E2B"/>
    <w:rsid w:val="004F7E5F"/>
    <w:rsid w:val="004F7F9F"/>
    <w:rsid w:val="005004A9"/>
    <w:rsid w:val="0050099E"/>
    <w:rsid w:val="005009AB"/>
    <w:rsid w:val="00500D29"/>
    <w:rsid w:val="00500FE4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18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02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849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5D51"/>
    <w:rsid w:val="00526411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33B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24"/>
    <w:rsid w:val="00574455"/>
    <w:rsid w:val="005744D7"/>
    <w:rsid w:val="00574577"/>
    <w:rsid w:val="005746B5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7792B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E2B"/>
    <w:rsid w:val="00585F52"/>
    <w:rsid w:val="0058658A"/>
    <w:rsid w:val="00586D37"/>
    <w:rsid w:val="00586DB5"/>
    <w:rsid w:val="00586F9D"/>
    <w:rsid w:val="00587213"/>
    <w:rsid w:val="005872C9"/>
    <w:rsid w:val="00587BFC"/>
    <w:rsid w:val="0059018C"/>
    <w:rsid w:val="00590604"/>
    <w:rsid w:val="0059088D"/>
    <w:rsid w:val="0059095E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3A02"/>
    <w:rsid w:val="005A3CB9"/>
    <w:rsid w:val="005A41EE"/>
    <w:rsid w:val="005A4384"/>
    <w:rsid w:val="005A457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DC3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1C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A3A"/>
    <w:rsid w:val="005C0B3F"/>
    <w:rsid w:val="005C0C87"/>
    <w:rsid w:val="005C1293"/>
    <w:rsid w:val="005C1A10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4DC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14D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71C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145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163"/>
    <w:rsid w:val="006053B2"/>
    <w:rsid w:val="00605521"/>
    <w:rsid w:val="00605765"/>
    <w:rsid w:val="00605808"/>
    <w:rsid w:val="00605851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2A7C"/>
    <w:rsid w:val="0061367F"/>
    <w:rsid w:val="006136F4"/>
    <w:rsid w:val="00613A83"/>
    <w:rsid w:val="0061487E"/>
    <w:rsid w:val="0061499A"/>
    <w:rsid w:val="00614A54"/>
    <w:rsid w:val="00614B6C"/>
    <w:rsid w:val="00614F59"/>
    <w:rsid w:val="0061500C"/>
    <w:rsid w:val="0061558A"/>
    <w:rsid w:val="0061576C"/>
    <w:rsid w:val="00615B92"/>
    <w:rsid w:val="00615CE8"/>
    <w:rsid w:val="00615D76"/>
    <w:rsid w:val="00616790"/>
    <w:rsid w:val="006169A1"/>
    <w:rsid w:val="00616B95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0B7E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679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15"/>
    <w:rsid w:val="0063074C"/>
    <w:rsid w:val="00630817"/>
    <w:rsid w:val="00630830"/>
    <w:rsid w:val="0063103C"/>
    <w:rsid w:val="00632AE5"/>
    <w:rsid w:val="00633096"/>
    <w:rsid w:val="00634032"/>
    <w:rsid w:val="00634048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740"/>
    <w:rsid w:val="006359C8"/>
    <w:rsid w:val="00635D48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7F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A81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046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72E"/>
    <w:rsid w:val="00660AB1"/>
    <w:rsid w:val="0066103B"/>
    <w:rsid w:val="00661467"/>
    <w:rsid w:val="0066155B"/>
    <w:rsid w:val="00661B67"/>
    <w:rsid w:val="00661C5F"/>
    <w:rsid w:val="00661EFA"/>
    <w:rsid w:val="00662431"/>
    <w:rsid w:val="006628E9"/>
    <w:rsid w:val="0066373F"/>
    <w:rsid w:val="006638B8"/>
    <w:rsid w:val="00663F0D"/>
    <w:rsid w:val="00663FF4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274"/>
    <w:rsid w:val="0067132F"/>
    <w:rsid w:val="00671E43"/>
    <w:rsid w:val="00671E9C"/>
    <w:rsid w:val="00671EFA"/>
    <w:rsid w:val="00672155"/>
    <w:rsid w:val="006721B4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1A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4E3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698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53E"/>
    <w:rsid w:val="006A0BF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B4C"/>
    <w:rsid w:val="006A3EFA"/>
    <w:rsid w:val="006A4412"/>
    <w:rsid w:val="006A482D"/>
    <w:rsid w:val="006A48A9"/>
    <w:rsid w:val="006A4E81"/>
    <w:rsid w:val="006A503C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2CD"/>
    <w:rsid w:val="006B13C4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6AF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9B6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911"/>
    <w:rsid w:val="006D1C71"/>
    <w:rsid w:val="006D1DDC"/>
    <w:rsid w:val="006D1EE5"/>
    <w:rsid w:val="006D21A0"/>
    <w:rsid w:val="006D2696"/>
    <w:rsid w:val="006D2B24"/>
    <w:rsid w:val="006D2C8E"/>
    <w:rsid w:val="006D3028"/>
    <w:rsid w:val="006D35BB"/>
    <w:rsid w:val="006D3642"/>
    <w:rsid w:val="006D3808"/>
    <w:rsid w:val="006D38E7"/>
    <w:rsid w:val="006D3B9D"/>
    <w:rsid w:val="006D3FC5"/>
    <w:rsid w:val="006D46C9"/>
    <w:rsid w:val="006D46ED"/>
    <w:rsid w:val="006D4A5E"/>
    <w:rsid w:val="006D4E58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842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386"/>
    <w:rsid w:val="006E1499"/>
    <w:rsid w:val="006E14C4"/>
    <w:rsid w:val="006E15EB"/>
    <w:rsid w:val="006E2436"/>
    <w:rsid w:val="006E24C7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9E3"/>
    <w:rsid w:val="006F0DFE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697"/>
    <w:rsid w:val="006F48F4"/>
    <w:rsid w:val="006F52F9"/>
    <w:rsid w:val="006F5562"/>
    <w:rsid w:val="006F5A1F"/>
    <w:rsid w:val="006F5D8B"/>
    <w:rsid w:val="006F610C"/>
    <w:rsid w:val="006F6268"/>
    <w:rsid w:val="006F64B2"/>
    <w:rsid w:val="006F64D4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6F7"/>
    <w:rsid w:val="00710717"/>
    <w:rsid w:val="00711156"/>
    <w:rsid w:val="0071152F"/>
    <w:rsid w:val="00711BA0"/>
    <w:rsid w:val="0071223C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BE4"/>
    <w:rsid w:val="00715DDB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9C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AFF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F22"/>
    <w:rsid w:val="0072719E"/>
    <w:rsid w:val="00727902"/>
    <w:rsid w:val="00727DBF"/>
    <w:rsid w:val="00730512"/>
    <w:rsid w:val="00730654"/>
    <w:rsid w:val="007306BF"/>
    <w:rsid w:val="00731045"/>
    <w:rsid w:val="0073191D"/>
    <w:rsid w:val="007319F2"/>
    <w:rsid w:val="00731B52"/>
    <w:rsid w:val="00732BD2"/>
    <w:rsid w:val="00732DC0"/>
    <w:rsid w:val="00732E3A"/>
    <w:rsid w:val="00733161"/>
    <w:rsid w:val="007338EB"/>
    <w:rsid w:val="00733ED5"/>
    <w:rsid w:val="00734515"/>
    <w:rsid w:val="00734761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37CD2"/>
    <w:rsid w:val="007402BD"/>
    <w:rsid w:val="007408D7"/>
    <w:rsid w:val="00740F0B"/>
    <w:rsid w:val="007410E2"/>
    <w:rsid w:val="007412E4"/>
    <w:rsid w:val="00741343"/>
    <w:rsid w:val="0074158D"/>
    <w:rsid w:val="007417E8"/>
    <w:rsid w:val="00741936"/>
    <w:rsid w:val="00741B55"/>
    <w:rsid w:val="00741DF9"/>
    <w:rsid w:val="0074271E"/>
    <w:rsid w:val="00743632"/>
    <w:rsid w:val="00743A1E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EB2"/>
    <w:rsid w:val="007535C1"/>
    <w:rsid w:val="007537F5"/>
    <w:rsid w:val="00753922"/>
    <w:rsid w:val="00753A02"/>
    <w:rsid w:val="0075495B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171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4F8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148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2B2F"/>
    <w:rsid w:val="007733E0"/>
    <w:rsid w:val="00773500"/>
    <w:rsid w:val="00773588"/>
    <w:rsid w:val="00773984"/>
    <w:rsid w:val="00773992"/>
    <w:rsid w:val="007739CC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6F9A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B6F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6DC"/>
    <w:rsid w:val="00786805"/>
    <w:rsid w:val="007868AB"/>
    <w:rsid w:val="00786D04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0AA"/>
    <w:rsid w:val="0079248E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486"/>
    <w:rsid w:val="00794A1B"/>
    <w:rsid w:val="00794AC4"/>
    <w:rsid w:val="00794DE0"/>
    <w:rsid w:val="007952FB"/>
    <w:rsid w:val="0079532E"/>
    <w:rsid w:val="00795863"/>
    <w:rsid w:val="007958F6"/>
    <w:rsid w:val="00795930"/>
    <w:rsid w:val="00795E37"/>
    <w:rsid w:val="00796048"/>
    <w:rsid w:val="00796068"/>
    <w:rsid w:val="007960F4"/>
    <w:rsid w:val="00796430"/>
    <w:rsid w:val="00796C0C"/>
    <w:rsid w:val="00796CA4"/>
    <w:rsid w:val="00797215"/>
    <w:rsid w:val="007975DA"/>
    <w:rsid w:val="007977D0"/>
    <w:rsid w:val="00797A97"/>
    <w:rsid w:val="007A0117"/>
    <w:rsid w:val="007A024B"/>
    <w:rsid w:val="007A02A1"/>
    <w:rsid w:val="007A0867"/>
    <w:rsid w:val="007A1198"/>
    <w:rsid w:val="007A1509"/>
    <w:rsid w:val="007A17BC"/>
    <w:rsid w:val="007A1847"/>
    <w:rsid w:val="007A1890"/>
    <w:rsid w:val="007A1940"/>
    <w:rsid w:val="007A1E09"/>
    <w:rsid w:val="007A1E31"/>
    <w:rsid w:val="007A1F07"/>
    <w:rsid w:val="007A2A0C"/>
    <w:rsid w:val="007A2E03"/>
    <w:rsid w:val="007A32DD"/>
    <w:rsid w:val="007A34F3"/>
    <w:rsid w:val="007A359C"/>
    <w:rsid w:val="007A35BE"/>
    <w:rsid w:val="007A3844"/>
    <w:rsid w:val="007A3A64"/>
    <w:rsid w:val="007A412D"/>
    <w:rsid w:val="007A4384"/>
    <w:rsid w:val="007A48F5"/>
    <w:rsid w:val="007A4CAD"/>
    <w:rsid w:val="007A4DA7"/>
    <w:rsid w:val="007A4F25"/>
    <w:rsid w:val="007A4F42"/>
    <w:rsid w:val="007A51AE"/>
    <w:rsid w:val="007A5321"/>
    <w:rsid w:val="007A5764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669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982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29C6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21C"/>
    <w:rsid w:val="007D0395"/>
    <w:rsid w:val="007D061C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1EA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08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D3A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9C6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47B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6F8A"/>
    <w:rsid w:val="007F7123"/>
    <w:rsid w:val="007F71A1"/>
    <w:rsid w:val="007F7292"/>
    <w:rsid w:val="007F7EE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F5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7D7"/>
    <w:rsid w:val="008139F2"/>
    <w:rsid w:val="00813BC9"/>
    <w:rsid w:val="00813C14"/>
    <w:rsid w:val="00814475"/>
    <w:rsid w:val="00814CC4"/>
    <w:rsid w:val="00815016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7662"/>
    <w:rsid w:val="00820053"/>
    <w:rsid w:val="00820171"/>
    <w:rsid w:val="00820250"/>
    <w:rsid w:val="00820A7A"/>
    <w:rsid w:val="00820F3D"/>
    <w:rsid w:val="0082151E"/>
    <w:rsid w:val="0082183C"/>
    <w:rsid w:val="00821A32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AAA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96C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6B7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B09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3E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722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3C"/>
    <w:rsid w:val="00890C72"/>
    <w:rsid w:val="00890ED4"/>
    <w:rsid w:val="00891070"/>
    <w:rsid w:val="008914A8"/>
    <w:rsid w:val="00891592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65D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8C3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7A7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6D5C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81C"/>
    <w:rsid w:val="008C2A51"/>
    <w:rsid w:val="008C2B1F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6CDA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CFD"/>
    <w:rsid w:val="008D2DD2"/>
    <w:rsid w:val="008D2F27"/>
    <w:rsid w:val="008D3919"/>
    <w:rsid w:val="008D3B5A"/>
    <w:rsid w:val="008D3BDC"/>
    <w:rsid w:val="008D40B0"/>
    <w:rsid w:val="008D4355"/>
    <w:rsid w:val="008D4B5A"/>
    <w:rsid w:val="008D4C31"/>
    <w:rsid w:val="008D5190"/>
    <w:rsid w:val="008D562C"/>
    <w:rsid w:val="008D56D5"/>
    <w:rsid w:val="008D577C"/>
    <w:rsid w:val="008D5957"/>
    <w:rsid w:val="008D59F4"/>
    <w:rsid w:val="008D60F2"/>
    <w:rsid w:val="008D6150"/>
    <w:rsid w:val="008D617E"/>
    <w:rsid w:val="008D660D"/>
    <w:rsid w:val="008D67A2"/>
    <w:rsid w:val="008D7107"/>
    <w:rsid w:val="008D7510"/>
    <w:rsid w:val="008D7519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2D1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5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DA1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29E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F6"/>
    <w:rsid w:val="009314EC"/>
    <w:rsid w:val="00931768"/>
    <w:rsid w:val="00931B6C"/>
    <w:rsid w:val="00931CD9"/>
    <w:rsid w:val="009320F8"/>
    <w:rsid w:val="00932142"/>
    <w:rsid w:val="009324BE"/>
    <w:rsid w:val="00932956"/>
    <w:rsid w:val="009329B3"/>
    <w:rsid w:val="00932BCD"/>
    <w:rsid w:val="0093301D"/>
    <w:rsid w:val="00933937"/>
    <w:rsid w:val="00933F76"/>
    <w:rsid w:val="009348B5"/>
    <w:rsid w:val="009349AA"/>
    <w:rsid w:val="00934AF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439B"/>
    <w:rsid w:val="0095505E"/>
    <w:rsid w:val="00955175"/>
    <w:rsid w:val="0095631A"/>
    <w:rsid w:val="009563E0"/>
    <w:rsid w:val="009568D5"/>
    <w:rsid w:val="00956A85"/>
    <w:rsid w:val="00956FDD"/>
    <w:rsid w:val="00957036"/>
    <w:rsid w:val="00957046"/>
    <w:rsid w:val="0096038C"/>
    <w:rsid w:val="0096090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20B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58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6E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77BF8"/>
    <w:rsid w:val="0098032B"/>
    <w:rsid w:val="0098056F"/>
    <w:rsid w:val="0098124C"/>
    <w:rsid w:val="00981A77"/>
    <w:rsid w:val="00981C78"/>
    <w:rsid w:val="00981D28"/>
    <w:rsid w:val="00981E3A"/>
    <w:rsid w:val="00982332"/>
    <w:rsid w:val="009827E3"/>
    <w:rsid w:val="00982AAC"/>
    <w:rsid w:val="00982CDD"/>
    <w:rsid w:val="00982F26"/>
    <w:rsid w:val="00982F5D"/>
    <w:rsid w:val="00983096"/>
    <w:rsid w:val="009833BE"/>
    <w:rsid w:val="00983699"/>
    <w:rsid w:val="00983DEC"/>
    <w:rsid w:val="00983E2F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0F62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4EC2"/>
    <w:rsid w:val="00995197"/>
    <w:rsid w:val="00995243"/>
    <w:rsid w:val="0099535B"/>
    <w:rsid w:val="0099536D"/>
    <w:rsid w:val="00995621"/>
    <w:rsid w:val="00995726"/>
    <w:rsid w:val="009959C0"/>
    <w:rsid w:val="009959E3"/>
    <w:rsid w:val="00996074"/>
    <w:rsid w:val="00996124"/>
    <w:rsid w:val="00996612"/>
    <w:rsid w:val="00996672"/>
    <w:rsid w:val="0099718C"/>
    <w:rsid w:val="00997384"/>
    <w:rsid w:val="00997925"/>
    <w:rsid w:val="009A041F"/>
    <w:rsid w:val="009A0495"/>
    <w:rsid w:val="009A059E"/>
    <w:rsid w:val="009A0AC8"/>
    <w:rsid w:val="009A0CDC"/>
    <w:rsid w:val="009A0DB7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173"/>
    <w:rsid w:val="009A72B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EB0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B3"/>
    <w:rsid w:val="009C6B20"/>
    <w:rsid w:val="009C7198"/>
    <w:rsid w:val="009C74F4"/>
    <w:rsid w:val="009C771D"/>
    <w:rsid w:val="009C77A4"/>
    <w:rsid w:val="009C7976"/>
    <w:rsid w:val="009D00A5"/>
    <w:rsid w:val="009D00A8"/>
    <w:rsid w:val="009D00D1"/>
    <w:rsid w:val="009D083A"/>
    <w:rsid w:val="009D0D44"/>
    <w:rsid w:val="009D0E25"/>
    <w:rsid w:val="009D0E2E"/>
    <w:rsid w:val="009D1138"/>
    <w:rsid w:val="009D12DD"/>
    <w:rsid w:val="009D148E"/>
    <w:rsid w:val="009D1583"/>
    <w:rsid w:val="009D16C2"/>
    <w:rsid w:val="009D17EC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F0C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2D"/>
    <w:rsid w:val="009E4A7F"/>
    <w:rsid w:val="009E4C78"/>
    <w:rsid w:val="009E56C8"/>
    <w:rsid w:val="009E5C2B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9FF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1BC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2387"/>
    <w:rsid w:val="00A024A5"/>
    <w:rsid w:val="00A027F5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F50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14D"/>
    <w:rsid w:val="00A14960"/>
    <w:rsid w:val="00A14CF0"/>
    <w:rsid w:val="00A14EC9"/>
    <w:rsid w:val="00A14F6B"/>
    <w:rsid w:val="00A153CA"/>
    <w:rsid w:val="00A159C5"/>
    <w:rsid w:val="00A15B3A"/>
    <w:rsid w:val="00A15BC4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019"/>
    <w:rsid w:val="00A26110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6FB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9E1"/>
    <w:rsid w:val="00A34D86"/>
    <w:rsid w:val="00A3508B"/>
    <w:rsid w:val="00A35952"/>
    <w:rsid w:val="00A35C51"/>
    <w:rsid w:val="00A35D19"/>
    <w:rsid w:val="00A36158"/>
    <w:rsid w:val="00A36682"/>
    <w:rsid w:val="00A36C9B"/>
    <w:rsid w:val="00A36D18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28B2"/>
    <w:rsid w:val="00A43009"/>
    <w:rsid w:val="00A4312D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6B2E"/>
    <w:rsid w:val="00A4706E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B83"/>
    <w:rsid w:val="00A51CE0"/>
    <w:rsid w:val="00A52550"/>
    <w:rsid w:val="00A52851"/>
    <w:rsid w:val="00A52A92"/>
    <w:rsid w:val="00A52E2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6BC5"/>
    <w:rsid w:val="00A57155"/>
    <w:rsid w:val="00A57823"/>
    <w:rsid w:val="00A57A3F"/>
    <w:rsid w:val="00A57A5D"/>
    <w:rsid w:val="00A57EC5"/>
    <w:rsid w:val="00A60091"/>
    <w:rsid w:val="00A60114"/>
    <w:rsid w:val="00A602B0"/>
    <w:rsid w:val="00A6061B"/>
    <w:rsid w:val="00A608A0"/>
    <w:rsid w:val="00A608DB"/>
    <w:rsid w:val="00A60CA6"/>
    <w:rsid w:val="00A60DAB"/>
    <w:rsid w:val="00A61047"/>
    <w:rsid w:val="00A6126D"/>
    <w:rsid w:val="00A62A47"/>
    <w:rsid w:val="00A63C9A"/>
    <w:rsid w:val="00A63D27"/>
    <w:rsid w:val="00A6401D"/>
    <w:rsid w:val="00A64510"/>
    <w:rsid w:val="00A64633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971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894"/>
    <w:rsid w:val="00A760CC"/>
    <w:rsid w:val="00A761DB"/>
    <w:rsid w:val="00A762D3"/>
    <w:rsid w:val="00A76409"/>
    <w:rsid w:val="00A76598"/>
    <w:rsid w:val="00A7660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CAC"/>
    <w:rsid w:val="00A83FA6"/>
    <w:rsid w:val="00A842E1"/>
    <w:rsid w:val="00A845A3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2CEE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279"/>
    <w:rsid w:val="00AA6782"/>
    <w:rsid w:val="00AA6790"/>
    <w:rsid w:val="00AA6E60"/>
    <w:rsid w:val="00AA6F60"/>
    <w:rsid w:val="00AA76A3"/>
    <w:rsid w:val="00AA77C4"/>
    <w:rsid w:val="00AB020B"/>
    <w:rsid w:val="00AB04AF"/>
    <w:rsid w:val="00AB0896"/>
    <w:rsid w:val="00AB08D5"/>
    <w:rsid w:val="00AB09EF"/>
    <w:rsid w:val="00AB0E49"/>
    <w:rsid w:val="00AB0EB8"/>
    <w:rsid w:val="00AB1372"/>
    <w:rsid w:val="00AB19A0"/>
    <w:rsid w:val="00AB1A41"/>
    <w:rsid w:val="00AB1B3C"/>
    <w:rsid w:val="00AB1F7D"/>
    <w:rsid w:val="00AB2189"/>
    <w:rsid w:val="00AB21D5"/>
    <w:rsid w:val="00AB2E3D"/>
    <w:rsid w:val="00AB2F09"/>
    <w:rsid w:val="00AB30DE"/>
    <w:rsid w:val="00AB3151"/>
    <w:rsid w:val="00AB3462"/>
    <w:rsid w:val="00AB34CE"/>
    <w:rsid w:val="00AB34E6"/>
    <w:rsid w:val="00AB36A5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6DD4"/>
    <w:rsid w:val="00AB7171"/>
    <w:rsid w:val="00AB747C"/>
    <w:rsid w:val="00AB7A1B"/>
    <w:rsid w:val="00AB7A97"/>
    <w:rsid w:val="00AB7CA6"/>
    <w:rsid w:val="00AC0174"/>
    <w:rsid w:val="00AC05CD"/>
    <w:rsid w:val="00AC1CC5"/>
    <w:rsid w:val="00AC21F6"/>
    <w:rsid w:val="00AC24F8"/>
    <w:rsid w:val="00AC26A5"/>
    <w:rsid w:val="00AC2BD6"/>
    <w:rsid w:val="00AC2C2B"/>
    <w:rsid w:val="00AC2EA3"/>
    <w:rsid w:val="00AC3098"/>
    <w:rsid w:val="00AC33A6"/>
    <w:rsid w:val="00AC36F1"/>
    <w:rsid w:val="00AC3964"/>
    <w:rsid w:val="00AC3CCF"/>
    <w:rsid w:val="00AC3EA5"/>
    <w:rsid w:val="00AC427F"/>
    <w:rsid w:val="00AC4428"/>
    <w:rsid w:val="00AC449D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1D83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D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38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3C"/>
    <w:rsid w:val="00AE505D"/>
    <w:rsid w:val="00AE50E5"/>
    <w:rsid w:val="00AE5529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1BAD"/>
    <w:rsid w:val="00AF25C9"/>
    <w:rsid w:val="00AF2AB0"/>
    <w:rsid w:val="00AF2D61"/>
    <w:rsid w:val="00AF33B1"/>
    <w:rsid w:val="00AF3874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874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834"/>
    <w:rsid w:val="00B3097A"/>
    <w:rsid w:val="00B30A55"/>
    <w:rsid w:val="00B30AA6"/>
    <w:rsid w:val="00B3105D"/>
    <w:rsid w:val="00B3147A"/>
    <w:rsid w:val="00B327DF"/>
    <w:rsid w:val="00B32B46"/>
    <w:rsid w:val="00B3368F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2F61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28C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7E8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30C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87C7D"/>
    <w:rsid w:val="00B902C2"/>
    <w:rsid w:val="00B906E0"/>
    <w:rsid w:val="00B909DD"/>
    <w:rsid w:val="00B90DC2"/>
    <w:rsid w:val="00B918F7"/>
    <w:rsid w:val="00B91A53"/>
    <w:rsid w:val="00B91EB5"/>
    <w:rsid w:val="00B9212C"/>
    <w:rsid w:val="00B92313"/>
    <w:rsid w:val="00B9237C"/>
    <w:rsid w:val="00B92DDD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3A1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33"/>
    <w:rsid w:val="00BA64C8"/>
    <w:rsid w:val="00BA6CC6"/>
    <w:rsid w:val="00BA6DBF"/>
    <w:rsid w:val="00BA70C5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2B7A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076"/>
    <w:rsid w:val="00BC7399"/>
    <w:rsid w:val="00BC75A7"/>
    <w:rsid w:val="00BC7762"/>
    <w:rsid w:val="00BC7930"/>
    <w:rsid w:val="00BC7ABB"/>
    <w:rsid w:val="00BC7BE2"/>
    <w:rsid w:val="00BC7E61"/>
    <w:rsid w:val="00BD04DD"/>
    <w:rsid w:val="00BD0DC4"/>
    <w:rsid w:val="00BD1552"/>
    <w:rsid w:val="00BD1767"/>
    <w:rsid w:val="00BD187C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5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64"/>
    <w:rsid w:val="00BF0FC2"/>
    <w:rsid w:val="00BF1A9E"/>
    <w:rsid w:val="00BF1B39"/>
    <w:rsid w:val="00BF1DC1"/>
    <w:rsid w:val="00BF24C2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220C"/>
    <w:rsid w:val="00C127D8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071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6D5E"/>
    <w:rsid w:val="00C17660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0C5"/>
    <w:rsid w:val="00C32646"/>
    <w:rsid w:val="00C32825"/>
    <w:rsid w:val="00C32EB9"/>
    <w:rsid w:val="00C3330B"/>
    <w:rsid w:val="00C334DA"/>
    <w:rsid w:val="00C33534"/>
    <w:rsid w:val="00C33852"/>
    <w:rsid w:val="00C33878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3A1"/>
    <w:rsid w:val="00C40448"/>
    <w:rsid w:val="00C405C9"/>
    <w:rsid w:val="00C405DB"/>
    <w:rsid w:val="00C4067B"/>
    <w:rsid w:val="00C40969"/>
    <w:rsid w:val="00C41227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195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E5D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901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D6A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020"/>
    <w:rsid w:val="00C85250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0EA5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9FE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139"/>
    <w:rsid w:val="00CA1479"/>
    <w:rsid w:val="00CA1880"/>
    <w:rsid w:val="00CA1B12"/>
    <w:rsid w:val="00CA1D51"/>
    <w:rsid w:val="00CA21E2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6FC"/>
    <w:rsid w:val="00CA675C"/>
    <w:rsid w:val="00CA6776"/>
    <w:rsid w:val="00CA6C37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3E5"/>
    <w:rsid w:val="00CB19F6"/>
    <w:rsid w:val="00CB1C8B"/>
    <w:rsid w:val="00CB216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98D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FDD"/>
    <w:rsid w:val="00CD104D"/>
    <w:rsid w:val="00CD11F6"/>
    <w:rsid w:val="00CD15C3"/>
    <w:rsid w:val="00CD1980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3F8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A5B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6DA0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FB5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E4A"/>
    <w:rsid w:val="00D15FE7"/>
    <w:rsid w:val="00D16207"/>
    <w:rsid w:val="00D165FF"/>
    <w:rsid w:val="00D16C40"/>
    <w:rsid w:val="00D16ED1"/>
    <w:rsid w:val="00D17328"/>
    <w:rsid w:val="00D174EE"/>
    <w:rsid w:val="00D177DF"/>
    <w:rsid w:val="00D2009A"/>
    <w:rsid w:val="00D2049D"/>
    <w:rsid w:val="00D20544"/>
    <w:rsid w:val="00D20C97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44F"/>
    <w:rsid w:val="00D23539"/>
    <w:rsid w:val="00D23B2C"/>
    <w:rsid w:val="00D241C9"/>
    <w:rsid w:val="00D246D8"/>
    <w:rsid w:val="00D248D8"/>
    <w:rsid w:val="00D24E4D"/>
    <w:rsid w:val="00D24EA0"/>
    <w:rsid w:val="00D24F96"/>
    <w:rsid w:val="00D25199"/>
    <w:rsid w:val="00D25794"/>
    <w:rsid w:val="00D26345"/>
    <w:rsid w:val="00D264A3"/>
    <w:rsid w:val="00D2659B"/>
    <w:rsid w:val="00D26664"/>
    <w:rsid w:val="00D267C2"/>
    <w:rsid w:val="00D26AC3"/>
    <w:rsid w:val="00D26E09"/>
    <w:rsid w:val="00D26F40"/>
    <w:rsid w:val="00D270D5"/>
    <w:rsid w:val="00D27349"/>
    <w:rsid w:val="00D274A3"/>
    <w:rsid w:val="00D27690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4A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4C2"/>
    <w:rsid w:val="00D35964"/>
    <w:rsid w:val="00D35C38"/>
    <w:rsid w:val="00D35E7E"/>
    <w:rsid w:val="00D3621A"/>
    <w:rsid w:val="00D36367"/>
    <w:rsid w:val="00D36A90"/>
    <w:rsid w:val="00D36C00"/>
    <w:rsid w:val="00D377D2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0B6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07D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5FC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1E7C"/>
    <w:rsid w:val="00D720E9"/>
    <w:rsid w:val="00D72609"/>
    <w:rsid w:val="00D72F59"/>
    <w:rsid w:val="00D72F95"/>
    <w:rsid w:val="00D7359B"/>
    <w:rsid w:val="00D7362A"/>
    <w:rsid w:val="00D7364F"/>
    <w:rsid w:val="00D73A5E"/>
    <w:rsid w:val="00D73AF8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5F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6B33"/>
    <w:rsid w:val="00D871C9"/>
    <w:rsid w:val="00D8785A"/>
    <w:rsid w:val="00D87A91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C13"/>
    <w:rsid w:val="00D94D31"/>
    <w:rsid w:val="00D95AF1"/>
    <w:rsid w:val="00D95E4F"/>
    <w:rsid w:val="00D95F6C"/>
    <w:rsid w:val="00D95FEC"/>
    <w:rsid w:val="00D960EA"/>
    <w:rsid w:val="00D96432"/>
    <w:rsid w:val="00D96551"/>
    <w:rsid w:val="00D965AE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984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016"/>
    <w:rsid w:val="00DA5137"/>
    <w:rsid w:val="00DA5235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23"/>
    <w:rsid w:val="00DA78F4"/>
    <w:rsid w:val="00DA792B"/>
    <w:rsid w:val="00DA797C"/>
    <w:rsid w:val="00DA7B95"/>
    <w:rsid w:val="00DA7F56"/>
    <w:rsid w:val="00DB030C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86"/>
    <w:rsid w:val="00DB77C4"/>
    <w:rsid w:val="00DB7B56"/>
    <w:rsid w:val="00DC000C"/>
    <w:rsid w:val="00DC030C"/>
    <w:rsid w:val="00DC039E"/>
    <w:rsid w:val="00DC05B5"/>
    <w:rsid w:val="00DC0637"/>
    <w:rsid w:val="00DC0752"/>
    <w:rsid w:val="00DC0BE5"/>
    <w:rsid w:val="00DC10D2"/>
    <w:rsid w:val="00DC1233"/>
    <w:rsid w:val="00DC1328"/>
    <w:rsid w:val="00DC175F"/>
    <w:rsid w:val="00DC18C8"/>
    <w:rsid w:val="00DC1D94"/>
    <w:rsid w:val="00DC1F1F"/>
    <w:rsid w:val="00DC1F88"/>
    <w:rsid w:val="00DC20B0"/>
    <w:rsid w:val="00DC2E0B"/>
    <w:rsid w:val="00DC3100"/>
    <w:rsid w:val="00DC3D64"/>
    <w:rsid w:val="00DC4A00"/>
    <w:rsid w:val="00DC4BD6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970"/>
    <w:rsid w:val="00DD4B8F"/>
    <w:rsid w:val="00DD4D2F"/>
    <w:rsid w:val="00DD51B8"/>
    <w:rsid w:val="00DD5DD0"/>
    <w:rsid w:val="00DD5E02"/>
    <w:rsid w:val="00DD6806"/>
    <w:rsid w:val="00DD68B5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53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3C4E"/>
    <w:rsid w:val="00DE4017"/>
    <w:rsid w:val="00DE41BA"/>
    <w:rsid w:val="00DE41F8"/>
    <w:rsid w:val="00DE461A"/>
    <w:rsid w:val="00DE4A79"/>
    <w:rsid w:val="00DE532C"/>
    <w:rsid w:val="00DE5D9E"/>
    <w:rsid w:val="00DE60B4"/>
    <w:rsid w:val="00DE6414"/>
    <w:rsid w:val="00DE677E"/>
    <w:rsid w:val="00DE7044"/>
    <w:rsid w:val="00DE7493"/>
    <w:rsid w:val="00DE7B14"/>
    <w:rsid w:val="00DE7D21"/>
    <w:rsid w:val="00DE7D29"/>
    <w:rsid w:val="00DF0114"/>
    <w:rsid w:val="00DF0C11"/>
    <w:rsid w:val="00DF0DE0"/>
    <w:rsid w:val="00DF0E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551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DF7DA7"/>
    <w:rsid w:val="00E00010"/>
    <w:rsid w:val="00E0002E"/>
    <w:rsid w:val="00E0023A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4C9"/>
    <w:rsid w:val="00E1075D"/>
    <w:rsid w:val="00E10915"/>
    <w:rsid w:val="00E10A80"/>
    <w:rsid w:val="00E11617"/>
    <w:rsid w:val="00E117E3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1D8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22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AB8"/>
    <w:rsid w:val="00E24F66"/>
    <w:rsid w:val="00E24FC0"/>
    <w:rsid w:val="00E257D5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8EF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D67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5F9A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949"/>
    <w:rsid w:val="00E50CA6"/>
    <w:rsid w:val="00E50CDB"/>
    <w:rsid w:val="00E51626"/>
    <w:rsid w:val="00E519A8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564"/>
    <w:rsid w:val="00E54C7E"/>
    <w:rsid w:val="00E54E6B"/>
    <w:rsid w:val="00E55053"/>
    <w:rsid w:val="00E55055"/>
    <w:rsid w:val="00E5522E"/>
    <w:rsid w:val="00E5542F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7CD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AA0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AF2"/>
    <w:rsid w:val="00E81CF5"/>
    <w:rsid w:val="00E81F86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10F"/>
    <w:rsid w:val="00E8669B"/>
    <w:rsid w:val="00E86746"/>
    <w:rsid w:val="00E86780"/>
    <w:rsid w:val="00E867BA"/>
    <w:rsid w:val="00E86CB4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DFD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80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0F1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856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6569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C5B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568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3EC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B59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BF4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4E57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5B2"/>
    <w:rsid w:val="00F15721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08D9"/>
    <w:rsid w:val="00F210A0"/>
    <w:rsid w:val="00F21811"/>
    <w:rsid w:val="00F219FC"/>
    <w:rsid w:val="00F222B0"/>
    <w:rsid w:val="00F224AB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2EE"/>
    <w:rsid w:val="00F25319"/>
    <w:rsid w:val="00F259B1"/>
    <w:rsid w:val="00F25A40"/>
    <w:rsid w:val="00F25C71"/>
    <w:rsid w:val="00F25D14"/>
    <w:rsid w:val="00F25E57"/>
    <w:rsid w:val="00F25EAF"/>
    <w:rsid w:val="00F264EB"/>
    <w:rsid w:val="00F2658D"/>
    <w:rsid w:val="00F26604"/>
    <w:rsid w:val="00F269DA"/>
    <w:rsid w:val="00F27170"/>
    <w:rsid w:val="00F272C5"/>
    <w:rsid w:val="00F278A5"/>
    <w:rsid w:val="00F27AEF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77B"/>
    <w:rsid w:val="00F37EBF"/>
    <w:rsid w:val="00F40224"/>
    <w:rsid w:val="00F40635"/>
    <w:rsid w:val="00F407B7"/>
    <w:rsid w:val="00F4092D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925"/>
    <w:rsid w:val="00F4793A"/>
    <w:rsid w:val="00F500C0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1A1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348"/>
    <w:rsid w:val="00F55841"/>
    <w:rsid w:val="00F55BF0"/>
    <w:rsid w:val="00F55C0E"/>
    <w:rsid w:val="00F55E87"/>
    <w:rsid w:val="00F55FD9"/>
    <w:rsid w:val="00F56333"/>
    <w:rsid w:val="00F563DC"/>
    <w:rsid w:val="00F5644F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650"/>
    <w:rsid w:val="00F607BE"/>
    <w:rsid w:val="00F60845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136"/>
    <w:rsid w:val="00F76377"/>
    <w:rsid w:val="00F763F9"/>
    <w:rsid w:val="00F764E2"/>
    <w:rsid w:val="00F76793"/>
    <w:rsid w:val="00F76C26"/>
    <w:rsid w:val="00F76EB6"/>
    <w:rsid w:val="00F77236"/>
    <w:rsid w:val="00F7775A"/>
    <w:rsid w:val="00F77E8B"/>
    <w:rsid w:val="00F803A5"/>
    <w:rsid w:val="00F8071F"/>
    <w:rsid w:val="00F80D9C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05D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5C59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11BD"/>
    <w:rsid w:val="00FA1EE2"/>
    <w:rsid w:val="00FA20D5"/>
    <w:rsid w:val="00FA218E"/>
    <w:rsid w:val="00FA23AF"/>
    <w:rsid w:val="00FA3356"/>
    <w:rsid w:val="00FA3602"/>
    <w:rsid w:val="00FA36CF"/>
    <w:rsid w:val="00FA3858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6DA4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41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96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AA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62F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3A6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047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97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endarrow="block"/>
    </o:shapedefaults>
    <o:shapelayout v:ext="edit">
      <o:idmap v:ext="edit" data="1"/>
    </o:shapelayout>
  </w:shapeDefaults>
  <w:decimalSymbol w:val="."/>
  <w:listSeparator w:val=","/>
  <w14:docId w14:val="4FC986F9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a1"/>
    <w:rsid w:val="00600C50"/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447111"/>
    <w:rPr>
      <w:rFonts w:ascii="Arial" w:hAnsi="Arial"/>
      <w:sz w:val="32"/>
      <w:szCs w:val="32"/>
      <w:lang w:val="en-GB"/>
    </w:rPr>
  </w:style>
  <w:style w:type="paragraph" w:styleId="HTML">
    <w:name w:val="HTML Preformatted"/>
    <w:basedOn w:val="a0"/>
    <w:link w:val="HTMLChar"/>
    <w:uiPriority w:val="99"/>
    <w:unhideWhenUsed/>
    <w:rsid w:val="0089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89159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8578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49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6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679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34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257251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516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1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7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5008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2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848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42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7855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887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25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099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213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059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28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67151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7867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335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54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46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33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15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1F6EA-F945-4DAE-8E19-B62E59DB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46</TotalTime>
  <Pages>4</Pages>
  <Words>1485</Words>
  <Characters>7665</Characters>
  <Application>Microsoft Office Word</Application>
  <DocSecurity>0</DocSecurity>
  <Lines>63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9132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cp:keywords>Huawei</cp:keywords>
  <cp:lastModifiedBy>Huawei-Yulong</cp:lastModifiedBy>
  <cp:revision>21</cp:revision>
  <cp:lastPrinted>2016-09-19T04:11:00Z</cp:lastPrinted>
  <dcterms:created xsi:type="dcterms:W3CDTF">2021-03-31T12:25:00Z</dcterms:created>
  <dcterms:modified xsi:type="dcterms:W3CDTF">2021-04-02T02:33:00Z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(3)2SbpylUy+IlnRHmTxdDvik4bR01rG73TdGwg5SBq8kHaVOiMxQdmhMpRdf3Ah+V882d434lH
IneB8w1M/TetblA99agbhPiMQvh4RT05x6FucRoINSoqqhKIbsRwjFl/wuVGFw6+J0MLzfu6
TdWVUCZvMXbv+gI+7UK2/mN7/McMlhnb3LiX2cCxK6epb+puDCuxIhBpGd2yL/RKoBf1/FWY
IT+JNnnFHbdqJs0QtR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+vcv6BPnoHPXRfuLUkY97qnn6jkEx//odScD1qIrdCPiKQiE056V5F
90K1CnAoQyJphGoOYVeUprXgA5lhGMDI0AZGtpoItQ7JE8EOn9yvv+bAK47u2ka5DhpeFu/0
OhXRQRvHiXfSnW9w2eEDrQq1XAosmPPWxskn6qBavuIZXxymRecRIFOt2daO6uI9hF6HbkX4
N0mTNiOAnz2ypWRVDi4fMoD/oxg+WiviIM/A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IQ==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1615174742</vt:lpwstr>
  </property>
</Properties>
</file>